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14390" w:type="dxa"/>
        <w:jc w:val="center"/>
        <w:tblCellMar>
          <w:left w:w="115" w:type="dxa"/>
          <w:right w:w="115" w:type="dxa"/>
        </w:tblCellMar>
        <w:tblLook w:val="04A0" w:firstRow="1" w:lastRow="0" w:firstColumn="1" w:lastColumn="0" w:noHBand="0" w:noVBand="1"/>
      </w:tblPr>
      <w:tblGrid>
        <w:gridCol w:w="596"/>
        <w:gridCol w:w="42"/>
        <w:gridCol w:w="1307"/>
        <w:gridCol w:w="27"/>
        <w:gridCol w:w="2414"/>
        <w:gridCol w:w="16"/>
        <w:gridCol w:w="1902"/>
        <w:gridCol w:w="1602"/>
        <w:gridCol w:w="14"/>
        <w:gridCol w:w="2026"/>
        <w:gridCol w:w="41"/>
        <w:gridCol w:w="1868"/>
        <w:gridCol w:w="19"/>
        <w:gridCol w:w="2516"/>
      </w:tblGrid>
      <w:tr w:rsidR="00F869E1" w:rsidTr="3F8EB3F6" w14:paraId="62C2F8DA" w14:textId="56D7013C">
        <w:trPr>
          <w:jc w:val="center"/>
        </w:trPr>
        <w:tc>
          <w:tcPr>
            <w:tcW w:w="14390" w:type="dxa"/>
            <w:gridSpan w:val="14"/>
            <w:shd w:val="clear" w:color="auto" w:fill="F7CAAC" w:themeFill="accent2" w:themeFillTint="66"/>
            <w:tcMar/>
          </w:tcPr>
          <w:p w:rsidRPr="00B330E9" w:rsidR="00F869E1" w:rsidP="00C91EC6" w:rsidRDefault="00F869E1" w14:paraId="3A6AF142" w14:textId="77777777">
            <w:pPr>
              <w:jc w:val="center"/>
              <w:rPr>
                <w:b/>
                <w:bCs/>
                <w:i/>
                <w:iCs/>
                <w:sz w:val="24"/>
                <w:szCs w:val="24"/>
              </w:rPr>
            </w:pPr>
            <w:r w:rsidRPr="0171DF21">
              <w:rPr>
                <w:b/>
                <w:bCs/>
                <w:i/>
                <w:iCs/>
                <w:sz w:val="24"/>
                <w:szCs w:val="24"/>
              </w:rPr>
              <w:t>Required Wearables</w:t>
            </w:r>
            <w:r>
              <w:rPr>
                <w:b/>
                <w:bCs/>
                <w:i/>
                <w:iCs/>
                <w:sz w:val="24"/>
                <w:szCs w:val="24"/>
              </w:rPr>
              <w:t>-</w:t>
            </w:r>
            <w:r w:rsidRPr="0171DF21">
              <w:rPr>
                <w:b/>
                <w:bCs/>
                <w:i/>
                <w:iCs/>
                <w:sz w:val="24"/>
                <w:szCs w:val="24"/>
              </w:rPr>
              <w:t>Uniform</w:t>
            </w:r>
          </w:p>
          <w:p w:rsidR="00F869E1" w:rsidP="00C91EC6" w:rsidRDefault="00F869E1" w14:paraId="33B632FD" w14:textId="77777777">
            <w:r w:rsidRPr="001B5E69">
              <w:t>Required clothing and related items necessary for athletes and University</w:t>
            </w:r>
            <w:r>
              <w:t xml:space="preserve"> employees, to include students</w:t>
            </w:r>
            <w:r w:rsidRPr="001B5E69">
              <w:t>.</w:t>
            </w:r>
          </w:p>
          <w:p w:rsidRPr="001B5E69" w:rsidR="00F869E1" w:rsidP="00C91EC6" w:rsidRDefault="00F869E1" w14:paraId="6FCEEEB8" w14:textId="77777777">
            <w:r>
              <w:t>A uniform is defined by the IRS as: a wearable that is not adaptable for general use and is required as a condition of participation and/or employment.</w:t>
            </w:r>
          </w:p>
          <w:p w:rsidR="00F869E1" w:rsidP="00C91EC6" w:rsidRDefault="00F869E1" w14:paraId="70A90EBD" w14:textId="77777777">
            <w:pPr>
              <w:pStyle w:val="ListParagraph"/>
              <w:numPr>
                <w:ilvl w:val="0"/>
                <w:numId w:val="1"/>
              </w:numPr>
            </w:pPr>
            <w:r w:rsidRPr="001B5E69">
              <w:t xml:space="preserve">Check for mandatory/exclusive contracts and follow all </w:t>
            </w:r>
            <w:hyperlink w:history="1" r:id="rId10">
              <w:r w:rsidRPr="0012770D">
                <w:rPr>
                  <w:rStyle w:val="Hyperlink"/>
                </w:rPr>
                <w:t>procurement</w:t>
              </w:r>
            </w:hyperlink>
            <w:r w:rsidRPr="001B5E69">
              <w:t xml:space="preserve"> regulations</w:t>
            </w:r>
          </w:p>
          <w:p w:rsidR="00F869E1" w:rsidP="00C91EC6" w:rsidRDefault="00F869E1" w14:paraId="20A75948" w14:textId="77777777">
            <w:pPr>
              <w:pStyle w:val="ListParagraph"/>
              <w:numPr>
                <w:ilvl w:val="0"/>
                <w:numId w:val="1"/>
              </w:numPr>
            </w:pPr>
            <w:r>
              <w:t>Use the Ref# within the eVA Internal Comments or Line Item Description</w:t>
            </w:r>
          </w:p>
          <w:p w:rsidRPr="0016430A" w:rsidR="00F869E1" w:rsidP="0016430A" w:rsidRDefault="00F869E1" w14:paraId="1157474C" w14:textId="4F18D2EE">
            <w:pPr>
              <w:pStyle w:val="ListParagraph"/>
              <w:numPr>
                <w:ilvl w:val="0"/>
                <w:numId w:val="1"/>
              </w:numPr>
              <w:rPr>
                <w:b/>
                <w:bCs/>
                <w:i/>
                <w:iCs/>
                <w:sz w:val="24"/>
                <w:szCs w:val="24"/>
              </w:rPr>
            </w:pPr>
            <w:r w:rsidRPr="0016430A">
              <w:rPr>
                <w:rFonts w:cstheme="minorHAnsi"/>
              </w:rPr>
              <w:t xml:space="preserve">Follow all Branding procedures: </w:t>
            </w:r>
            <w:hyperlink w:history="1" r:id="rId11">
              <w:r w:rsidRPr="0016430A">
                <w:rPr>
                  <w:rStyle w:val="Hyperlink"/>
                  <w:rFonts w:cstheme="minorHAnsi"/>
                </w:rPr>
                <w:t>Logo Requests and Download</w:t>
              </w:r>
            </w:hyperlink>
            <w:r w:rsidRPr="0016430A">
              <w:rPr>
                <w:rFonts w:cstheme="minorHAnsi"/>
              </w:rPr>
              <w:t xml:space="preserve"> </w:t>
            </w:r>
          </w:p>
        </w:tc>
      </w:tr>
      <w:tr w:rsidR="00F869E1" w:rsidTr="3F8EB3F6" w14:paraId="2380541F" w14:textId="5C56E2AF">
        <w:trPr>
          <w:trHeight w:val="575"/>
          <w:jc w:val="center"/>
        </w:trPr>
        <w:tc>
          <w:tcPr>
            <w:tcW w:w="596" w:type="dxa"/>
            <w:shd w:val="clear" w:color="auto" w:fill="FBE4D5" w:themeFill="accent2" w:themeFillTint="33"/>
            <w:tcMar/>
          </w:tcPr>
          <w:p w:rsidRPr="00CB6C13" w:rsidR="00F869E1" w:rsidP="0E87D547" w:rsidRDefault="00F869E1" w14:paraId="6CD1AF77" w14:textId="2BFCD392">
            <w:pPr>
              <w:rPr>
                <w:b/>
                <w:bCs/>
                <w:sz w:val="18"/>
                <w:szCs w:val="18"/>
              </w:rPr>
            </w:pPr>
            <w:r w:rsidRPr="0E87D547">
              <w:rPr>
                <w:b/>
                <w:bCs/>
                <w:sz w:val="18"/>
                <w:szCs w:val="18"/>
              </w:rPr>
              <w:t>REF#</w:t>
            </w:r>
          </w:p>
        </w:tc>
        <w:tc>
          <w:tcPr>
            <w:tcW w:w="1349" w:type="dxa"/>
            <w:gridSpan w:val="2"/>
            <w:shd w:val="clear" w:color="auto" w:fill="FBE4D5" w:themeFill="accent2" w:themeFillTint="33"/>
            <w:tcMar/>
          </w:tcPr>
          <w:p w:rsidRPr="00CB6C13" w:rsidR="00F869E1" w:rsidP="00C91EC6" w:rsidRDefault="00F869E1" w14:paraId="43455421" w14:textId="77777777">
            <w:pPr>
              <w:jc w:val="center"/>
              <w:rPr>
                <w:b/>
              </w:rPr>
            </w:pPr>
            <w:r w:rsidRPr="00CB6C13">
              <w:rPr>
                <w:b/>
              </w:rPr>
              <w:t>Audience</w:t>
            </w:r>
          </w:p>
        </w:tc>
        <w:tc>
          <w:tcPr>
            <w:tcW w:w="2441" w:type="dxa"/>
            <w:gridSpan w:val="2"/>
            <w:shd w:val="clear" w:color="auto" w:fill="FBE4D5" w:themeFill="accent2" w:themeFillTint="33"/>
            <w:tcMar/>
          </w:tcPr>
          <w:p w:rsidRPr="00CB6C13" w:rsidR="00F869E1" w:rsidP="00C91EC6" w:rsidRDefault="00F869E1" w14:paraId="55B93F0B" w14:textId="77777777">
            <w:pPr>
              <w:jc w:val="center"/>
              <w:rPr>
                <w:b/>
              </w:rPr>
            </w:pPr>
            <w:r w:rsidRPr="00CB6C13">
              <w:rPr>
                <w:b/>
              </w:rPr>
              <w:t>Purpose</w:t>
            </w:r>
          </w:p>
        </w:tc>
        <w:tc>
          <w:tcPr>
            <w:tcW w:w="1918" w:type="dxa"/>
            <w:gridSpan w:val="2"/>
            <w:shd w:val="clear" w:color="auto" w:fill="FBE4D5" w:themeFill="accent2" w:themeFillTint="33"/>
            <w:tcMar/>
          </w:tcPr>
          <w:p w:rsidRPr="00CB6C13" w:rsidR="00F869E1" w:rsidP="001D70B0" w:rsidRDefault="00F869E1" w14:paraId="3EB466A8" w14:textId="77777777">
            <w:pPr>
              <w:rPr>
                <w:b/>
              </w:rPr>
            </w:pPr>
            <w:r w:rsidRPr="00CB6C13">
              <w:rPr>
                <w:b/>
              </w:rPr>
              <w:t>Fund Priority</w:t>
            </w:r>
            <w:r>
              <w:rPr>
                <w:b/>
              </w:rPr>
              <w:t xml:space="preserve"> </w:t>
            </w:r>
            <w:r w:rsidRPr="00CB6C13">
              <w:rPr>
                <w:b/>
              </w:rPr>
              <w:t>and Restrictions</w:t>
            </w:r>
          </w:p>
        </w:tc>
        <w:tc>
          <w:tcPr>
            <w:tcW w:w="3642" w:type="dxa"/>
            <w:gridSpan w:val="3"/>
            <w:shd w:val="clear" w:color="auto" w:fill="FBE4D5" w:themeFill="accent2" w:themeFillTint="33"/>
            <w:tcMar/>
          </w:tcPr>
          <w:p w:rsidRPr="00CB6C13" w:rsidR="00F869E1" w:rsidP="00C91EC6" w:rsidRDefault="00F869E1" w14:paraId="29D316D2" w14:textId="77777777">
            <w:pPr>
              <w:jc w:val="center"/>
              <w:rPr>
                <w:b/>
              </w:rPr>
            </w:pPr>
            <w:r w:rsidRPr="00CB6C13">
              <w:rPr>
                <w:b/>
              </w:rPr>
              <w:t>Taxable</w:t>
            </w:r>
          </w:p>
        </w:tc>
        <w:tc>
          <w:tcPr>
            <w:tcW w:w="1909" w:type="dxa"/>
            <w:gridSpan w:val="2"/>
            <w:shd w:val="clear" w:color="auto" w:fill="FBE4D5" w:themeFill="accent2" w:themeFillTint="33"/>
            <w:tcMar/>
          </w:tcPr>
          <w:p w:rsidRPr="00CB6C13" w:rsidR="00F869E1" w:rsidP="00C91EC6" w:rsidRDefault="00F869E1" w14:paraId="221F3D53" w14:textId="77777777">
            <w:pPr>
              <w:jc w:val="center"/>
              <w:rPr>
                <w:b/>
              </w:rPr>
            </w:pPr>
            <w:r w:rsidRPr="00CB6C13">
              <w:rPr>
                <w:b/>
              </w:rPr>
              <w:t>Account Code</w:t>
            </w:r>
          </w:p>
        </w:tc>
        <w:tc>
          <w:tcPr>
            <w:tcW w:w="2535" w:type="dxa"/>
            <w:gridSpan w:val="2"/>
            <w:shd w:val="clear" w:color="auto" w:fill="FBE4D5" w:themeFill="accent2" w:themeFillTint="33"/>
            <w:tcMar/>
          </w:tcPr>
          <w:p w:rsidRPr="00CB6C13" w:rsidR="00F869E1" w:rsidP="00C91EC6" w:rsidRDefault="00F869E1" w14:paraId="0C4336A2" w14:textId="119E6D47">
            <w:pPr>
              <w:jc w:val="center"/>
              <w:rPr>
                <w:b/>
              </w:rPr>
            </w:pPr>
            <w:r>
              <w:rPr>
                <w:b/>
              </w:rPr>
              <w:t>eVA Comments/Backup Documentation for Card file</w:t>
            </w:r>
          </w:p>
        </w:tc>
      </w:tr>
      <w:tr w:rsidR="00F869E1" w:rsidTr="3F8EB3F6" w14:paraId="0C929901" w14:textId="09939D47">
        <w:trPr>
          <w:jc w:val="center"/>
        </w:trPr>
        <w:tc>
          <w:tcPr>
            <w:tcW w:w="596" w:type="dxa"/>
            <w:shd w:val="clear" w:color="auto" w:fill="F7CAAC" w:themeFill="accent2" w:themeFillTint="66"/>
            <w:tcMar/>
          </w:tcPr>
          <w:p w:rsidR="00F869E1" w:rsidP="00C91EC6" w:rsidRDefault="00F869E1" w14:paraId="0D28013B" w14:textId="77777777">
            <w:pPr>
              <w:rPr>
                <w:sz w:val="18"/>
                <w:szCs w:val="18"/>
              </w:rPr>
            </w:pPr>
            <w:r w:rsidRPr="6A027EF1">
              <w:rPr>
                <w:sz w:val="18"/>
                <w:szCs w:val="18"/>
              </w:rPr>
              <w:t xml:space="preserve">  U1</w:t>
            </w:r>
          </w:p>
        </w:tc>
        <w:tc>
          <w:tcPr>
            <w:tcW w:w="1349" w:type="dxa"/>
            <w:gridSpan w:val="2"/>
            <w:shd w:val="clear" w:color="auto" w:fill="F7CAAC" w:themeFill="accent2" w:themeFillTint="66"/>
            <w:tcMar/>
          </w:tcPr>
          <w:p w:rsidRPr="00BD0A03" w:rsidR="00F869E1" w:rsidP="00C91EC6" w:rsidRDefault="00F869E1" w14:paraId="52C3F159" w14:textId="77777777">
            <w:pPr>
              <w:rPr>
                <w:sz w:val="20"/>
                <w:szCs w:val="20"/>
              </w:rPr>
            </w:pPr>
            <w:r w:rsidRPr="00BD0A03">
              <w:rPr>
                <w:sz w:val="20"/>
                <w:szCs w:val="20"/>
              </w:rPr>
              <w:t>Athletic Team Members and Club Sports Teams</w:t>
            </w:r>
          </w:p>
        </w:tc>
        <w:tc>
          <w:tcPr>
            <w:tcW w:w="2441" w:type="dxa"/>
            <w:gridSpan w:val="2"/>
            <w:shd w:val="clear" w:color="auto" w:fill="F7CAAC" w:themeFill="accent2" w:themeFillTint="66"/>
            <w:tcMar/>
          </w:tcPr>
          <w:p w:rsidRPr="00BD0A03" w:rsidR="00F869E1" w:rsidP="00C91EC6" w:rsidRDefault="00F869E1" w14:paraId="420ED706" w14:textId="77777777">
            <w:pPr>
              <w:rPr>
                <w:sz w:val="20"/>
                <w:szCs w:val="20"/>
              </w:rPr>
            </w:pPr>
            <w:r w:rsidRPr="1B8A08ED">
              <w:rPr>
                <w:sz w:val="20"/>
                <w:szCs w:val="20"/>
              </w:rPr>
              <w:t>Clothing and related wearables are mandatory wear for team participants and their coaches. Examples include protective sportswear, hats, specific clothing and shoes required to participate in the sport.</w:t>
            </w:r>
          </w:p>
          <w:p w:rsidRPr="00BD0A03" w:rsidR="00F869E1" w:rsidP="00C91EC6" w:rsidRDefault="00F869E1" w14:paraId="4E5BC60A" w14:textId="77777777">
            <w:pPr>
              <w:rPr>
                <w:sz w:val="20"/>
                <w:szCs w:val="20"/>
              </w:rPr>
            </w:pPr>
          </w:p>
        </w:tc>
        <w:tc>
          <w:tcPr>
            <w:tcW w:w="1918" w:type="dxa"/>
            <w:gridSpan w:val="2"/>
            <w:shd w:val="clear" w:color="auto" w:fill="F7CAAC" w:themeFill="accent2" w:themeFillTint="66"/>
            <w:tcMar/>
          </w:tcPr>
          <w:p w:rsidR="00F869E1" w:rsidP="00C91EC6" w:rsidRDefault="00F869E1" w14:paraId="31C944B3" w14:textId="77777777">
            <w:pPr>
              <w:jc w:val="center"/>
              <w:rPr>
                <w:sz w:val="18"/>
                <w:szCs w:val="18"/>
              </w:rPr>
            </w:pPr>
          </w:p>
          <w:p w:rsidR="00F869E1" w:rsidP="00C91EC6" w:rsidRDefault="00F869E1" w14:paraId="115D636B" w14:textId="77777777">
            <w:pPr>
              <w:jc w:val="center"/>
              <w:rPr>
                <w:sz w:val="18"/>
                <w:szCs w:val="18"/>
              </w:rPr>
            </w:pPr>
            <w:r w:rsidRPr="285E32FF">
              <w:rPr>
                <w:sz w:val="18"/>
                <w:szCs w:val="18"/>
              </w:rPr>
              <w:t>None</w:t>
            </w:r>
          </w:p>
          <w:p w:rsidR="00F869E1" w:rsidP="00C91EC6" w:rsidRDefault="00F869E1" w14:paraId="46BBB1EC" w14:textId="77777777">
            <w:pPr>
              <w:jc w:val="center"/>
              <w:rPr>
                <w:sz w:val="18"/>
                <w:szCs w:val="18"/>
              </w:rPr>
            </w:pPr>
          </w:p>
        </w:tc>
        <w:tc>
          <w:tcPr>
            <w:tcW w:w="3642" w:type="dxa"/>
            <w:gridSpan w:val="3"/>
            <w:shd w:val="clear" w:color="auto" w:fill="F7CAAC" w:themeFill="accent2" w:themeFillTint="66"/>
            <w:tcMar/>
          </w:tcPr>
          <w:p w:rsidR="00F869E1" w:rsidP="00C91EC6" w:rsidRDefault="00F869E1" w14:paraId="29A59176" w14:textId="77777777">
            <w:pPr>
              <w:jc w:val="center"/>
              <w:rPr>
                <w:sz w:val="18"/>
                <w:szCs w:val="18"/>
              </w:rPr>
            </w:pPr>
          </w:p>
          <w:p w:rsidR="00F869E1" w:rsidP="00C91EC6" w:rsidRDefault="00F869E1" w14:paraId="4FCA36D4" w14:textId="77777777">
            <w:pPr>
              <w:jc w:val="center"/>
              <w:rPr>
                <w:sz w:val="18"/>
                <w:szCs w:val="18"/>
              </w:rPr>
            </w:pPr>
            <w:r>
              <w:rPr>
                <w:sz w:val="18"/>
                <w:szCs w:val="18"/>
              </w:rPr>
              <w:t>No</w:t>
            </w:r>
          </w:p>
        </w:tc>
        <w:tc>
          <w:tcPr>
            <w:tcW w:w="1909" w:type="dxa"/>
            <w:gridSpan w:val="2"/>
            <w:shd w:val="clear" w:color="auto" w:fill="F7CAAC" w:themeFill="accent2" w:themeFillTint="66"/>
            <w:tcMar/>
          </w:tcPr>
          <w:p w:rsidR="00F869E1" w:rsidP="00C91EC6" w:rsidRDefault="00F869E1" w14:paraId="1BA6507D" w14:textId="77777777">
            <w:pPr>
              <w:jc w:val="center"/>
              <w:rPr>
                <w:sz w:val="18"/>
                <w:szCs w:val="18"/>
              </w:rPr>
            </w:pPr>
          </w:p>
          <w:p w:rsidR="00F869E1" w:rsidP="00C91EC6" w:rsidRDefault="00F869E1" w14:paraId="566A8D59" w14:textId="77777777">
            <w:pPr>
              <w:jc w:val="center"/>
              <w:rPr>
                <w:sz w:val="18"/>
                <w:szCs w:val="18"/>
              </w:rPr>
            </w:pPr>
            <w:r w:rsidRPr="285E32FF">
              <w:rPr>
                <w:sz w:val="18"/>
                <w:szCs w:val="18"/>
              </w:rPr>
              <w:t>71311</w:t>
            </w:r>
          </w:p>
          <w:p w:rsidR="00F869E1" w:rsidP="00C91EC6" w:rsidRDefault="00F869E1" w14:paraId="50BD632D" w14:textId="77777777">
            <w:pPr>
              <w:jc w:val="center"/>
              <w:rPr>
                <w:sz w:val="18"/>
                <w:szCs w:val="18"/>
              </w:rPr>
            </w:pPr>
          </w:p>
        </w:tc>
        <w:tc>
          <w:tcPr>
            <w:tcW w:w="2535" w:type="dxa"/>
            <w:gridSpan w:val="2"/>
            <w:shd w:val="clear" w:color="auto" w:fill="F7CAAC" w:themeFill="accent2" w:themeFillTint="66"/>
            <w:tcMar/>
          </w:tcPr>
          <w:p w:rsidR="00F869E1" w:rsidP="00F869E1" w:rsidRDefault="003B7EA3" w14:paraId="7F0557A6" w14:textId="7C4883B3">
            <w:pPr>
              <w:rPr>
                <w:sz w:val="18"/>
                <w:szCs w:val="18"/>
              </w:rPr>
            </w:pPr>
            <w:r>
              <w:rPr>
                <w:sz w:val="18"/>
                <w:szCs w:val="18"/>
              </w:rPr>
              <w:t xml:space="preserve">U1 </w:t>
            </w:r>
            <w:r w:rsidR="00F869E1">
              <w:rPr>
                <w:sz w:val="18"/>
                <w:szCs w:val="18"/>
              </w:rPr>
              <w:t>REF code and clear description of purchase.</w:t>
            </w:r>
          </w:p>
        </w:tc>
      </w:tr>
      <w:tr w:rsidR="00F869E1" w:rsidTr="3F8EB3F6" w14:paraId="48FA429E" w14:textId="0B00779D">
        <w:trPr>
          <w:jc w:val="center"/>
        </w:trPr>
        <w:tc>
          <w:tcPr>
            <w:tcW w:w="596" w:type="dxa"/>
            <w:shd w:val="clear" w:color="auto" w:fill="FBE4D5" w:themeFill="accent2" w:themeFillTint="33"/>
            <w:tcMar/>
          </w:tcPr>
          <w:p w:rsidR="00F869E1" w:rsidP="00C91EC6" w:rsidRDefault="00F869E1" w14:paraId="6F04852A" w14:textId="77777777">
            <w:pPr>
              <w:rPr>
                <w:sz w:val="18"/>
                <w:szCs w:val="18"/>
              </w:rPr>
            </w:pPr>
            <w:r w:rsidRPr="6A027EF1">
              <w:rPr>
                <w:sz w:val="18"/>
                <w:szCs w:val="18"/>
              </w:rPr>
              <w:t xml:space="preserve"> U2</w:t>
            </w:r>
          </w:p>
        </w:tc>
        <w:tc>
          <w:tcPr>
            <w:tcW w:w="1349" w:type="dxa"/>
            <w:gridSpan w:val="2"/>
            <w:shd w:val="clear" w:color="auto" w:fill="FBE4D5" w:themeFill="accent2" w:themeFillTint="33"/>
            <w:tcMar/>
          </w:tcPr>
          <w:p w:rsidRPr="00BD0A03" w:rsidR="00F869E1" w:rsidP="00C91EC6" w:rsidRDefault="00F869E1" w14:paraId="1B75993E" w14:textId="77777777">
            <w:pPr>
              <w:rPr>
                <w:sz w:val="20"/>
                <w:szCs w:val="20"/>
              </w:rPr>
            </w:pPr>
            <w:r w:rsidRPr="00BD0A03">
              <w:rPr>
                <w:sz w:val="20"/>
                <w:szCs w:val="20"/>
              </w:rPr>
              <w:t xml:space="preserve">UMW </w:t>
            </w:r>
            <w:r>
              <w:rPr>
                <w:sz w:val="20"/>
                <w:szCs w:val="20"/>
              </w:rPr>
              <w:t xml:space="preserve">Staff and Student </w:t>
            </w:r>
            <w:r w:rsidRPr="00BD0A03">
              <w:rPr>
                <w:sz w:val="20"/>
                <w:szCs w:val="20"/>
              </w:rPr>
              <w:t>Employees</w:t>
            </w:r>
          </w:p>
        </w:tc>
        <w:tc>
          <w:tcPr>
            <w:tcW w:w="2441" w:type="dxa"/>
            <w:gridSpan w:val="2"/>
            <w:shd w:val="clear" w:color="auto" w:fill="FBE4D5" w:themeFill="accent2" w:themeFillTint="33"/>
            <w:tcMar/>
          </w:tcPr>
          <w:p w:rsidRPr="00BD0A03" w:rsidR="00F869E1" w:rsidP="4C5EFC57" w:rsidRDefault="00F869E1" w14:paraId="0984921B" w14:textId="53BAC6F7">
            <w:pPr>
              <w:rPr>
                <w:color w:val="FF0000"/>
                <w:sz w:val="20"/>
                <w:szCs w:val="20"/>
              </w:rPr>
            </w:pPr>
            <w:r w:rsidRPr="0E87D547">
              <w:rPr>
                <w:sz w:val="20"/>
                <w:szCs w:val="20"/>
              </w:rPr>
              <w:t xml:space="preserve">Required clothing and related wearables essential for job performance.  Example would be police personnel for required wearables such as clothing, hats, badges, and protective gear. </w:t>
            </w:r>
            <w:r w:rsidRPr="0E87D547">
              <w:rPr>
                <w:color w:val="FF0000"/>
                <w:sz w:val="20"/>
                <w:szCs w:val="20"/>
              </w:rPr>
              <w:t xml:space="preserve">Regalia </w:t>
            </w:r>
            <w:r>
              <w:rPr>
                <w:color w:val="FF0000"/>
                <w:sz w:val="20"/>
                <w:szCs w:val="20"/>
              </w:rPr>
              <w:t>is an allowable rental only.</w:t>
            </w:r>
          </w:p>
          <w:p w:rsidRPr="00BD0A03" w:rsidR="00F869E1" w:rsidP="00C91EC6" w:rsidRDefault="00F869E1" w14:paraId="3DE5BA39" w14:textId="77777777">
            <w:pPr>
              <w:rPr>
                <w:sz w:val="20"/>
                <w:szCs w:val="20"/>
              </w:rPr>
            </w:pPr>
            <w:r w:rsidRPr="00BD0A03">
              <w:rPr>
                <w:sz w:val="20"/>
                <w:szCs w:val="20"/>
              </w:rPr>
              <w:t xml:space="preserve">  </w:t>
            </w:r>
          </w:p>
        </w:tc>
        <w:tc>
          <w:tcPr>
            <w:tcW w:w="1918" w:type="dxa"/>
            <w:gridSpan w:val="2"/>
            <w:shd w:val="clear" w:color="auto" w:fill="FBE4D5" w:themeFill="accent2" w:themeFillTint="33"/>
            <w:tcMar/>
          </w:tcPr>
          <w:p w:rsidR="00F869E1" w:rsidP="00C91EC6" w:rsidRDefault="00F869E1" w14:paraId="31260130" w14:textId="77777777">
            <w:pPr>
              <w:jc w:val="center"/>
              <w:rPr>
                <w:sz w:val="18"/>
                <w:szCs w:val="18"/>
              </w:rPr>
            </w:pPr>
          </w:p>
          <w:p w:rsidR="00F869E1" w:rsidP="00C91EC6" w:rsidRDefault="00F869E1" w14:paraId="1A08582B" w14:textId="77777777">
            <w:pPr>
              <w:jc w:val="center"/>
              <w:rPr>
                <w:sz w:val="18"/>
                <w:szCs w:val="18"/>
              </w:rPr>
            </w:pPr>
          </w:p>
          <w:p w:rsidR="00F869E1" w:rsidP="00C91EC6" w:rsidRDefault="00F869E1" w14:paraId="4D2B3945" w14:textId="77777777">
            <w:pPr>
              <w:jc w:val="center"/>
              <w:rPr>
                <w:sz w:val="18"/>
                <w:szCs w:val="18"/>
              </w:rPr>
            </w:pPr>
            <w:r>
              <w:rPr>
                <w:sz w:val="18"/>
                <w:szCs w:val="18"/>
              </w:rPr>
              <w:t>None</w:t>
            </w:r>
          </w:p>
        </w:tc>
        <w:tc>
          <w:tcPr>
            <w:tcW w:w="3642" w:type="dxa"/>
            <w:gridSpan w:val="3"/>
            <w:shd w:val="clear" w:color="auto" w:fill="FBE4D5" w:themeFill="accent2" w:themeFillTint="33"/>
            <w:tcMar/>
          </w:tcPr>
          <w:p w:rsidR="00F869E1" w:rsidP="00C91EC6" w:rsidRDefault="00F869E1" w14:paraId="0E40E921" w14:textId="77777777">
            <w:pPr>
              <w:jc w:val="center"/>
              <w:rPr>
                <w:sz w:val="18"/>
                <w:szCs w:val="18"/>
              </w:rPr>
            </w:pPr>
          </w:p>
          <w:p w:rsidR="00F869E1" w:rsidP="00C91EC6" w:rsidRDefault="00F869E1" w14:paraId="6B3C6164" w14:textId="77777777">
            <w:pPr>
              <w:jc w:val="center"/>
              <w:rPr>
                <w:sz w:val="18"/>
                <w:szCs w:val="18"/>
              </w:rPr>
            </w:pPr>
          </w:p>
          <w:p w:rsidR="00F869E1" w:rsidP="00C91EC6" w:rsidRDefault="00F869E1" w14:paraId="06712155" w14:textId="77777777">
            <w:pPr>
              <w:jc w:val="center"/>
              <w:rPr>
                <w:sz w:val="18"/>
                <w:szCs w:val="18"/>
              </w:rPr>
            </w:pPr>
            <w:r>
              <w:rPr>
                <w:sz w:val="18"/>
                <w:szCs w:val="18"/>
              </w:rPr>
              <w:t>No</w:t>
            </w:r>
          </w:p>
        </w:tc>
        <w:tc>
          <w:tcPr>
            <w:tcW w:w="1909" w:type="dxa"/>
            <w:gridSpan w:val="2"/>
            <w:shd w:val="clear" w:color="auto" w:fill="FBE4D5" w:themeFill="accent2" w:themeFillTint="33"/>
            <w:tcMar/>
          </w:tcPr>
          <w:p w:rsidR="00F869E1" w:rsidP="00C91EC6" w:rsidRDefault="00F869E1" w14:paraId="3D1871DA" w14:textId="77777777">
            <w:pPr>
              <w:jc w:val="center"/>
              <w:rPr>
                <w:sz w:val="18"/>
                <w:szCs w:val="18"/>
              </w:rPr>
            </w:pPr>
          </w:p>
          <w:p w:rsidR="00F869E1" w:rsidP="00C91EC6" w:rsidRDefault="00F869E1" w14:paraId="6DD485F8" w14:textId="77777777">
            <w:pPr>
              <w:jc w:val="center"/>
              <w:rPr>
                <w:sz w:val="18"/>
                <w:szCs w:val="18"/>
              </w:rPr>
            </w:pPr>
          </w:p>
          <w:p w:rsidR="00F869E1" w:rsidP="00C91EC6" w:rsidRDefault="00F869E1" w14:paraId="0D2469C4" w14:textId="77777777">
            <w:pPr>
              <w:jc w:val="center"/>
              <w:rPr>
                <w:sz w:val="18"/>
                <w:szCs w:val="18"/>
              </w:rPr>
            </w:pPr>
            <w:r>
              <w:rPr>
                <w:sz w:val="18"/>
                <w:szCs w:val="18"/>
              </w:rPr>
              <w:t>71311</w:t>
            </w:r>
          </w:p>
        </w:tc>
        <w:tc>
          <w:tcPr>
            <w:tcW w:w="2535" w:type="dxa"/>
            <w:gridSpan w:val="2"/>
            <w:shd w:val="clear" w:color="auto" w:fill="FBE4D5" w:themeFill="accent2" w:themeFillTint="33"/>
            <w:tcMar/>
          </w:tcPr>
          <w:p w:rsidR="00F869E1" w:rsidP="00F869E1" w:rsidRDefault="003B7EA3" w14:paraId="2BF982B3" w14:textId="5C149E48">
            <w:pPr>
              <w:rPr>
                <w:sz w:val="18"/>
                <w:szCs w:val="18"/>
              </w:rPr>
            </w:pPr>
            <w:r>
              <w:rPr>
                <w:sz w:val="18"/>
                <w:szCs w:val="18"/>
              </w:rPr>
              <w:t xml:space="preserve">U2 </w:t>
            </w:r>
            <w:r w:rsidR="00F869E1">
              <w:rPr>
                <w:sz w:val="18"/>
                <w:szCs w:val="18"/>
              </w:rPr>
              <w:t>REF code and clear description of purchase.</w:t>
            </w:r>
          </w:p>
        </w:tc>
      </w:tr>
      <w:tr w:rsidR="00F869E1" w:rsidTr="3F8EB3F6" w14:paraId="11960F88" w14:textId="1E17DD81">
        <w:trPr>
          <w:trHeight w:val="70"/>
          <w:jc w:val="center"/>
        </w:trPr>
        <w:tc>
          <w:tcPr>
            <w:tcW w:w="11855" w:type="dxa"/>
            <w:gridSpan w:val="12"/>
            <w:shd w:val="clear" w:color="auto" w:fill="595959" w:themeFill="text1" w:themeFillTint="A6"/>
            <w:tcMar/>
          </w:tcPr>
          <w:p w:rsidR="00F869E1" w:rsidP="00C91EC6" w:rsidRDefault="00F869E1" w14:paraId="60BB6EC9" w14:textId="77777777">
            <w:pPr>
              <w:jc w:val="center"/>
              <w:rPr>
                <w:sz w:val="18"/>
                <w:szCs w:val="18"/>
              </w:rPr>
            </w:pPr>
          </w:p>
        </w:tc>
        <w:tc>
          <w:tcPr>
            <w:tcW w:w="2535" w:type="dxa"/>
            <w:gridSpan w:val="2"/>
            <w:shd w:val="clear" w:color="auto" w:fill="595959" w:themeFill="text1" w:themeFillTint="A6"/>
            <w:tcMar/>
          </w:tcPr>
          <w:p w:rsidR="00F869E1" w:rsidP="00C91EC6" w:rsidRDefault="00F869E1" w14:paraId="1499547D" w14:textId="77777777">
            <w:pPr>
              <w:jc w:val="center"/>
              <w:rPr>
                <w:sz w:val="18"/>
                <w:szCs w:val="18"/>
              </w:rPr>
            </w:pPr>
          </w:p>
        </w:tc>
      </w:tr>
      <w:tr w:rsidRPr="00AF1D51" w:rsidR="00F869E1" w:rsidTr="3F8EB3F6" w14:paraId="2F0574EF" w14:textId="594B02D8">
        <w:tblPrEx>
          <w:tblCellMar>
            <w:left w:w="108" w:type="dxa"/>
            <w:right w:w="108" w:type="dxa"/>
          </w:tblCellMar>
        </w:tblPrEx>
        <w:trPr>
          <w:trHeight w:val="2222"/>
          <w:jc w:val="center"/>
        </w:trPr>
        <w:tc>
          <w:tcPr>
            <w:tcW w:w="14390" w:type="dxa"/>
            <w:gridSpan w:val="14"/>
            <w:shd w:val="clear" w:color="auto" w:fill="8EAADB" w:themeFill="accent1" w:themeFillTint="99"/>
            <w:tcMar/>
          </w:tcPr>
          <w:p w:rsidRPr="00C91EC6" w:rsidR="00F869E1" w:rsidP="00CB6C13" w:rsidRDefault="00F869E1" w14:paraId="7921B0FD" w14:textId="77777777">
            <w:pPr>
              <w:jc w:val="center"/>
              <w:rPr>
                <w:rFonts w:cstheme="minorHAnsi"/>
                <w:b/>
                <w:bCs/>
                <w:i/>
                <w:iCs/>
                <w:sz w:val="24"/>
                <w:szCs w:val="24"/>
              </w:rPr>
            </w:pPr>
            <w:bookmarkStart w:name="_Hlk111716293" w:id="0"/>
            <w:r w:rsidRPr="00C91EC6">
              <w:rPr>
                <w:rFonts w:cstheme="minorHAnsi"/>
                <w:b/>
                <w:bCs/>
                <w:i/>
                <w:iCs/>
                <w:sz w:val="24"/>
                <w:szCs w:val="24"/>
              </w:rPr>
              <w:t>Wearables-Non-Uniform</w:t>
            </w:r>
          </w:p>
          <w:p w:rsidRPr="00C91EC6" w:rsidR="00F869E1" w:rsidP="596D8CAE" w:rsidRDefault="00F869E1" w14:paraId="1C8FDB3D" w14:textId="77777777">
            <w:r w:rsidRPr="596D8CAE">
              <w:t xml:space="preserve">Non-uniform clothing and wearables to promote the university, ensure brand awareness, promote campus events, club or team member affiliations or provide wearables to aid in recruitment, retention, and engagement of students. </w:t>
            </w:r>
          </w:p>
          <w:p w:rsidRPr="00C91EC6" w:rsidR="00F869E1" w:rsidP="00CB6C13" w:rsidRDefault="00F869E1" w14:paraId="55DA7A6A" w14:textId="77777777">
            <w:pPr>
              <w:rPr>
                <w:rFonts w:cstheme="minorHAnsi"/>
              </w:rPr>
            </w:pPr>
            <w:r w:rsidRPr="00C91EC6">
              <w:rPr>
                <w:rFonts w:cstheme="minorHAnsi"/>
              </w:rPr>
              <w:t>Non-uniform wearables are suitable for wear in the general public and taxable in some situations.</w:t>
            </w:r>
          </w:p>
          <w:p w:rsidRPr="00C91EC6" w:rsidR="00F869E1" w:rsidP="596D8CAE" w:rsidRDefault="00F869E1" w14:paraId="39972ABF" w14:textId="77777777">
            <w:pPr>
              <w:pStyle w:val="ListParagraph"/>
              <w:numPr>
                <w:ilvl w:val="0"/>
                <w:numId w:val="3"/>
              </w:numPr>
            </w:pPr>
            <w:r>
              <w:t>First, c</w:t>
            </w:r>
            <w:r w:rsidRPr="596D8CAE">
              <w:t xml:space="preserve">heck with Barnes and Noble for purchase </w:t>
            </w:r>
            <w:r>
              <w:t>through t</w:t>
            </w:r>
            <w:r w:rsidRPr="596D8CAE">
              <w:t xml:space="preserve">he </w:t>
            </w:r>
            <w:hyperlink r:id="rId12">
              <w:r w:rsidRPr="596D8CAE">
                <w:rPr>
                  <w:rStyle w:val="Hyperlink"/>
                </w:rPr>
                <w:t xml:space="preserve">University </w:t>
              </w:r>
            </w:hyperlink>
            <w:r w:rsidRPr="596D8CAE">
              <w:rPr>
                <w:rStyle w:val="Hyperlink"/>
              </w:rPr>
              <w:t>Bookstore</w:t>
            </w:r>
            <w:r w:rsidRPr="596D8CAE">
              <w:t xml:space="preserve"> </w:t>
            </w:r>
            <w:r>
              <w:t>,</w:t>
            </w:r>
            <w:r w:rsidRPr="596D8CAE">
              <w:t xml:space="preserve">then check mandatory contracts and follow all </w:t>
            </w:r>
            <w:hyperlink r:id="rId13">
              <w:r w:rsidRPr="596D8CAE">
                <w:rPr>
                  <w:rStyle w:val="Hyperlink"/>
                </w:rPr>
                <w:t>procurement</w:t>
              </w:r>
            </w:hyperlink>
            <w:r w:rsidRPr="596D8CAE">
              <w:t xml:space="preserve"> regulations.</w:t>
            </w:r>
          </w:p>
          <w:p w:rsidR="00F869E1" w:rsidP="00CB6C13" w:rsidRDefault="00F869E1" w14:paraId="774FACFC" w14:textId="77777777">
            <w:pPr>
              <w:pStyle w:val="ListParagraph"/>
              <w:numPr>
                <w:ilvl w:val="0"/>
                <w:numId w:val="3"/>
              </w:numPr>
              <w:rPr>
                <w:rFonts w:cstheme="minorHAnsi"/>
              </w:rPr>
            </w:pPr>
            <w:r w:rsidRPr="00C91EC6">
              <w:rPr>
                <w:rFonts w:cstheme="minorHAnsi"/>
              </w:rPr>
              <w:t xml:space="preserve">Use the </w:t>
            </w:r>
            <w:r>
              <w:rPr>
                <w:rFonts w:cstheme="minorHAnsi"/>
              </w:rPr>
              <w:t>Ref</w:t>
            </w:r>
            <w:r w:rsidRPr="00C91EC6">
              <w:rPr>
                <w:rFonts w:cstheme="minorHAnsi"/>
              </w:rPr>
              <w:t xml:space="preserve"> # within the eVA</w:t>
            </w:r>
            <w:r>
              <w:rPr>
                <w:rFonts w:cstheme="minorHAnsi"/>
              </w:rPr>
              <w:t xml:space="preserve"> Internal</w:t>
            </w:r>
            <w:r w:rsidRPr="00C91EC6">
              <w:rPr>
                <w:rFonts w:cstheme="minorHAnsi"/>
              </w:rPr>
              <w:t xml:space="preserve"> Comment section or Line Item description</w:t>
            </w:r>
          </w:p>
          <w:p w:rsidRPr="00C91EC6" w:rsidR="00F869E1" w:rsidP="00CB6C13" w:rsidRDefault="00F869E1" w14:paraId="46AC4A50" w14:textId="77777777">
            <w:pPr>
              <w:pStyle w:val="ListParagraph"/>
              <w:numPr>
                <w:ilvl w:val="0"/>
                <w:numId w:val="3"/>
              </w:numPr>
              <w:rPr>
                <w:rFonts w:cstheme="minorHAnsi"/>
              </w:rPr>
            </w:pPr>
            <w:r>
              <w:rPr>
                <w:rFonts w:cstheme="minorHAnsi"/>
              </w:rPr>
              <w:t xml:space="preserve">The Gift Log is used for tracking items taxable to employees </w:t>
            </w:r>
          </w:p>
          <w:p w:rsidRPr="0016430A" w:rsidR="00F869E1" w:rsidP="0016430A" w:rsidRDefault="006C28DA" w14:paraId="2DB90497" w14:textId="5AABC830">
            <w:pPr>
              <w:pStyle w:val="ListParagraph"/>
              <w:numPr>
                <w:ilvl w:val="0"/>
                <w:numId w:val="3"/>
              </w:numPr>
              <w:rPr>
                <w:rFonts w:cstheme="minorHAnsi"/>
                <w:b/>
                <w:bCs/>
                <w:i/>
                <w:iCs/>
                <w:sz w:val="24"/>
                <w:szCs w:val="24"/>
              </w:rPr>
            </w:pPr>
            <w:hyperlink w:history="1" r:id="rId14">
              <w:r w:rsidRPr="0016430A" w:rsidR="00F869E1">
                <w:rPr>
                  <w:rStyle w:val="Hyperlink"/>
                  <w:rFonts w:cstheme="minorHAnsi"/>
                </w:rPr>
                <w:t>Logo Requests and Download</w:t>
              </w:r>
            </w:hyperlink>
            <w:r w:rsidRPr="0016430A" w:rsidR="00F869E1">
              <w:rPr>
                <w:rFonts w:cstheme="minorHAnsi"/>
              </w:rPr>
              <w:t xml:space="preserve"> Requests and Procedures</w:t>
            </w:r>
          </w:p>
        </w:tc>
      </w:tr>
      <w:tr w:rsidRPr="00AF1D51" w:rsidR="00F869E1" w:rsidTr="3F8EB3F6" w14:paraId="7978F61E" w14:textId="2DF1F2D1">
        <w:tblPrEx>
          <w:tblCellMar>
            <w:left w:w="108" w:type="dxa"/>
            <w:right w:w="108" w:type="dxa"/>
          </w:tblCellMar>
        </w:tblPrEx>
        <w:trPr>
          <w:jc w:val="center"/>
        </w:trPr>
        <w:tc>
          <w:tcPr>
            <w:tcW w:w="596" w:type="dxa"/>
            <w:shd w:val="clear" w:color="auto" w:fill="B4C6E7" w:themeFill="accent1" w:themeFillTint="66"/>
            <w:tcMar/>
          </w:tcPr>
          <w:p w:rsidRPr="00CB6C13" w:rsidR="00F869E1" w:rsidP="00CB6C13" w:rsidRDefault="00F869E1" w14:paraId="7F63D1CF" w14:textId="2EED259C">
            <w:pPr>
              <w:rPr>
                <w:rFonts w:cstheme="minorHAnsi"/>
                <w:b/>
                <w:sz w:val="20"/>
                <w:szCs w:val="20"/>
              </w:rPr>
            </w:pPr>
            <w:r>
              <w:rPr>
                <w:rFonts w:cstheme="minorHAnsi"/>
                <w:b/>
                <w:sz w:val="20"/>
                <w:szCs w:val="20"/>
              </w:rPr>
              <w:t>Ref</w:t>
            </w:r>
            <w:r w:rsidRPr="00CB6C13">
              <w:rPr>
                <w:rFonts w:cstheme="minorHAnsi"/>
                <w:b/>
                <w:sz w:val="20"/>
                <w:szCs w:val="20"/>
              </w:rPr>
              <w:t>#</w:t>
            </w:r>
          </w:p>
        </w:tc>
        <w:tc>
          <w:tcPr>
            <w:tcW w:w="1349" w:type="dxa"/>
            <w:gridSpan w:val="2"/>
            <w:shd w:val="clear" w:color="auto" w:fill="B4C6E7" w:themeFill="accent1" w:themeFillTint="66"/>
            <w:tcMar/>
          </w:tcPr>
          <w:p w:rsidRPr="00CB6C13" w:rsidR="00F869E1" w:rsidP="00CB6C13" w:rsidRDefault="00F869E1" w14:paraId="3374DC00" w14:textId="77777777">
            <w:pPr>
              <w:rPr>
                <w:rFonts w:cstheme="minorHAnsi"/>
                <w:b/>
                <w:sz w:val="20"/>
                <w:szCs w:val="20"/>
              </w:rPr>
            </w:pPr>
            <w:r w:rsidRPr="00CB6C13">
              <w:rPr>
                <w:rFonts w:cstheme="minorHAnsi"/>
                <w:b/>
                <w:sz w:val="20"/>
                <w:szCs w:val="20"/>
              </w:rPr>
              <w:t>Audience</w:t>
            </w:r>
          </w:p>
        </w:tc>
        <w:tc>
          <w:tcPr>
            <w:tcW w:w="2441" w:type="dxa"/>
            <w:gridSpan w:val="2"/>
            <w:shd w:val="clear" w:color="auto" w:fill="B4C6E7" w:themeFill="accent1" w:themeFillTint="66"/>
            <w:tcMar/>
          </w:tcPr>
          <w:p w:rsidRPr="00CB6C13" w:rsidR="00F869E1" w:rsidP="00CB6C13" w:rsidRDefault="00F869E1" w14:paraId="2528B1C3" w14:textId="77777777">
            <w:pPr>
              <w:rPr>
                <w:rFonts w:cstheme="minorHAnsi"/>
                <w:b/>
                <w:sz w:val="20"/>
                <w:szCs w:val="20"/>
              </w:rPr>
            </w:pPr>
            <w:r w:rsidRPr="00CB6C13">
              <w:rPr>
                <w:rFonts w:cstheme="minorHAnsi"/>
                <w:b/>
                <w:sz w:val="20"/>
                <w:szCs w:val="20"/>
              </w:rPr>
              <w:t>Purpose</w:t>
            </w:r>
          </w:p>
        </w:tc>
        <w:tc>
          <w:tcPr>
            <w:tcW w:w="1918" w:type="dxa"/>
            <w:gridSpan w:val="2"/>
            <w:shd w:val="clear" w:color="auto" w:fill="B4C6E7" w:themeFill="accent1" w:themeFillTint="66"/>
            <w:tcMar/>
          </w:tcPr>
          <w:p w:rsidRPr="00CB6C13" w:rsidR="00F869E1" w:rsidP="00CB6C13" w:rsidRDefault="00F869E1" w14:paraId="25383D70" w14:textId="77777777">
            <w:pPr>
              <w:rPr>
                <w:rFonts w:cstheme="minorHAnsi"/>
                <w:b/>
                <w:sz w:val="20"/>
                <w:szCs w:val="20"/>
              </w:rPr>
            </w:pPr>
            <w:r w:rsidRPr="00CB6C13">
              <w:rPr>
                <w:rFonts w:cstheme="minorHAnsi"/>
                <w:b/>
                <w:sz w:val="20"/>
                <w:szCs w:val="20"/>
              </w:rPr>
              <w:t>Fund Priority and Restrictions</w:t>
            </w:r>
          </w:p>
        </w:tc>
        <w:tc>
          <w:tcPr>
            <w:tcW w:w="1616" w:type="dxa"/>
            <w:gridSpan w:val="2"/>
            <w:shd w:val="clear" w:color="auto" w:fill="B4C6E7" w:themeFill="accent1" w:themeFillTint="66"/>
            <w:tcMar/>
          </w:tcPr>
          <w:p w:rsidRPr="00CB6C13" w:rsidR="00F869E1" w:rsidP="00CB6C13" w:rsidRDefault="00F869E1" w14:paraId="7999C2FB" w14:textId="77777777">
            <w:pPr>
              <w:rPr>
                <w:rFonts w:cstheme="minorHAnsi"/>
                <w:b/>
                <w:sz w:val="20"/>
                <w:szCs w:val="20"/>
              </w:rPr>
            </w:pPr>
            <w:r w:rsidRPr="00CB6C13">
              <w:rPr>
                <w:rFonts w:cstheme="minorHAnsi"/>
                <w:b/>
                <w:sz w:val="20"/>
                <w:szCs w:val="20"/>
              </w:rPr>
              <w:t>Taxable</w:t>
            </w:r>
          </w:p>
        </w:tc>
        <w:tc>
          <w:tcPr>
            <w:tcW w:w="2026" w:type="dxa"/>
            <w:shd w:val="clear" w:color="auto" w:fill="B4C6E7" w:themeFill="accent1" w:themeFillTint="66"/>
            <w:tcMar/>
          </w:tcPr>
          <w:p w:rsidRPr="00CB6C13" w:rsidR="00F869E1" w:rsidP="00CB6C13" w:rsidRDefault="00F869E1" w14:paraId="1ADA1A76" w14:textId="77777777">
            <w:pPr>
              <w:rPr>
                <w:rFonts w:cstheme="minorHAnsi"/>
                <w:b/>
                <w:sz w:val="20"/>
                <w:szCs w:val="20"/>
              </w:rPr>
            </w:pPr>
            <w:r w:rsidRPr="00CB6C13">
              <w:rPr>
                <w:rFonts w:cstheme="minorHAnsi"/>
                <w:b/>
                <w:sz w:val="20"/>
                <w:szCs w:val="20"/>
              </w:rPr>
              <w:t>Account Code</w:t>
            </w:r>
          </w:p>
        </w:tc>
        <w:tc>
          <w:tcPr>
            <w:tcW w:w="1909" w:type="dxa"/>
            <w:gridSpan w:val="2"/>
            <w:shd w:val="clear" w:color="auto" w:fill="B4C6E7" w:themeFill="accent1" w:themeFillTint="66"/>
            <w:tcMar/>
          </w:tcPr>
          <w:p w:rsidRPr="00CB6C13" w:rsidR="00F869E1" w:rsidP="00CB6C13" w:rsidRDefault="00F869E1" w14:paraId="3C35DD56" w14:textId="77777777">
            <w:pPr>
              <w:rPr>
                <w:rFonts w:cstheme="minorHAnsi"/>
                <w:b/>
                <w:sz w:val="20"/>
                <w:szCs w:val="20"/>
              </w:rPr>
            </w:pPr>
            <w:r w:rsidRPr="00CB6C13">
              <w:rPr>
                <w:rFonts w:cstheme="minorHAnsi"/>
                <w:b/>
                <w:sz w:val="20"/>
                <w:szCs w:val="20"/>
              </w:rPr>
              <w:t>Gift Log</w:t>
            </w:r>
          </w:p>
        </w:tc>
        <w:tc>
          <w:tcPr>
            <w:tcW w:w="2535" w:type="dxa"/>
            <w:gridSpan w:val="2"/>
            <w:shd w:val="clear" w:color="auto" w:fill="B4C6E7" w:themeFill="accent1" w:themeFillTint="66"/>
            <w:tcMar/>
          </w:tcPr>
          <w:p w:rsidRPr="00CB6C13" w:rsidR="00F869E1" w:rsidP="00CB6C13" w:rsidRDefault="00F869E1" w14:paraId="35FD0D39" w14:textId="16AE2436">
            <w:pPr>
              <w:rPr>
                <w:rFonts w:cstheme="minorHAnsi"/>
                <w:b/>
                <w:sz w:val="20"/>
                <w:szCs w:val="20"/>
              </w:rPr>
            </w:pPr>
            <w:r>
              <w:rPr>
                <w:b/>
              </w:rPr>
              <w:t>eVA Comments/Backup Documentation for Card file</w:t>
            </w:r>
          </w:p>
        </w:tc>
      </w:tr>
      <w:tr w:rsidRPr="00AF1D51" w:rsidR="00270BD9" w:rsidTr="3F8EB3F6" w14:paraId="432C7ED7" w14:textId="47F1209E">
        <w:tblPrEx>
          <w:tblCellMar>
            <w:left w:w="108" w:type="dxa"/>
            <w:right w:w="108" w:type="dxa"/>
          </w:tblCellMar>
        </w:tblPrEx>
        <w:trPr>
          <w:jc w:val="center"/>
        </w:trPr>
        <w:tc>
          <w:tcPr>
            <w:tcW w:w="596" w:type="dxa"/>
            <w:shd w:val="clear" w:color="auto" w:fill="D9E2F3" w:themeFill="accent1" w:themeFillTint="33"/>
            <w:tcMar/>
          </w:tcPr>
          <w:p w:rsidRPr="00AF1D51" w:rsidR="00F869E1" w:rsidP="00CB6C13" w:rsidRDefault="00F869E1" w14:paraId="3086E0D9" w14:textId="77777777">
            <w:pPr>
              <w:rPr>
                <w:rFonts w:cstheme="minorHAnsi"/>
                <w:sz w:val="20"/>
                <w:szCs w:val="20"/>
              </w:rPr>
            </w:pPr>
            <w:r w:rsidRPr="00AF1D51">
              <w:rPr>
                <w:rFonts w:cstheme="minorHAnsi"/>
                <w:sz w:val="20"/>
                <w:szCs w:val="20"/>
              </w:rPr>
              <w:t>NU1</w:t>
            </w:r>
          </w:p>
        </w:tc>
        <w:tc>
          <w:tcPr>
            <w:tcW w:w="1349" w:type="dxa"/>
            <w:gridSpan w:val="2"/>
            <w:shd w:val="clear" w:color="auto" w:fill="D9E2F3" w:themeFill="accent1" w:themeFillTint="33"/>
            <w:tcMar/>
          </w:tcPr>
          <w:p w:rsidRPr="00AF1D51" w:rsidR="00F869E1" w:rsidP="00CB6C13" w:rsidRDefault="00F869E1" w14:paraId="416CB9BA" w14:textId="77777777">
            <w:pPr>
              <w:rPr>
                <w:rFonts w:cstheme="minorHAnsi"/>
                <w:sz w:val="20"/>
                <w:szCs w:val="20"/>
              </w:rPr>
            </w:pPr>
            <w:r w:rsidRPr="00AF1D51">
              <w:rPr>
                <w:rFonts w:cstheme="minorHAnsi"/>
                <w:sz w:val="20"/>
                <w:szCs w:val="20"/>
              </w:rPr>
              <w:t>Students and Volunteers</w:t>
            </w:r>
          </w:p>
        </w:tc>
        <w:tc>
          <w:tcPr>
            <w:tcW w:w="2441" w:type="dxa"/>
            <w:gridSpan w:val="2"/>
            <w:shd w:val="clear" w:color="auto" w:fill="D9E2F3" w:themeFill="accent1" w:themeFillTint="33"/>
            <w:tcMar/>
          </w:tcPr>
          <w:p w:rsidRPr="00AF1D51" w:rsidR="00F869E1" w:rsidP="003B7EA3" w:rsidRDefault="00F869E1" w14:paraId="031DE6B2" w14:textId="5968BA8A">
            <w:pPr>
              <w:rPr>
                <w:sz w:val="20"/>
                <w:szCs w:val="20"/>
              </w:rPr>
            </w:pPr>
            <w:r w:rsidRPr="596D8CAE">
              <w:rPr>
                <w:sz w:val="20"/>
                <w:szCs w:val="20"/>
              </w:rPr>
              <w:t xml:space="preserve">Clothing and wearables purchased to promote or identify event attendance or participation, club and membership affiliations. Examples include UMW branded t-shirts, polo shirts and hats. </w:t>
            </w:r>
          </w:p>
        </w:tc>
        <w:tc>
          <w:tcPr>
            <w:tcW w:w="1918" w:type="dxa"/>
            <w:gridSpan w:val="2"/>
            <w:shd w:val="clear" w:color="auto" w:fill="D9E2F3" w:themeFill="accent1" w:themeFillTint="33"/>
            <w:tcMar/>
          </w:tcPr>
          <w:p w:rsidRPr="00AD65FA" w:rsidR="00F869E1" w:rsidP="00CB6C13" w:rsidRDefault="00F869E1" w14:paraId="2D27F123" w14:textId="76A15500">
            <w:pPr>
              <w:rPr>
                <w:sz w:val="20"/>
                <w:szCs w:val="20"/>
              </w:rPr>
            </w:pPr>
            <w:r w:rsidRPr="596D8CAE">
              <w:rPr>
                <w:sz w:val="20"/>
                <w:szCs w:val="20"/>
              </w:rPr>
              <w:t>Use Foundation Funds, 8 Funds, 35XX, 3111, or use 11XX only as a last resort.</w:t>
            </w:r>
          </w:p>
          <w:p w:rsidRPr="00AF1D51" w:rsidR="00F869E1" w:rsidP="00CB6C13" w:rsidRDefault="00F869E1" w14:paraId="705AA794" w14:textId="77777777">
            <w:pPr>
              <w:rPr>
                <w:rFonts w:cstheme="minorHAnsi"/>
                <w:sz w:val="20"/>
                <w:szCs w:val="20"/>
              </w:rPr>
            </w:pPr>
          </w:p>
        </w:tc>
        <w:tc>
          <w:tcPr>
            <w:tcW w:w="1616" w:type="dxa"/>
            <w:gridSpan w:val="2"/>
            <w:shd w:val="clear" w:color="auto" w:fill="D9E2F3" w:themeFill="accent1" w:themeFillTint="33"/>
            <w:tcMar/>
          </w:tcPr>
          <w:p w:rsidR="00F869E1" w:rsidP="002540CD" w:rsidRDefault="00F869E1" w14:paraId="38B49C0C" w14:textId="77777777">
            <w:pPr>
              <w:jc w:val="center"/>
              <w:rPr>
                <w:rFonts w:cstheme="minorHAnsi"/>
                <w:sz w:val="20"/>
                <w:szCs w:val="20"/>
              </w:rPr>
            </w:pPr>
          </w:p>
          <w:p w:rsidRPr="00AF1D51" w:rsidR="00F869E1" w:rsidP="002540CD" w:rsidRDefault="00F869E1" w14:paraId="60DBBDC4" w14:textId="153BF863">
            <w:pPr>
              <w:jc w:val="center"/>
              <w:rPr>
                <w:rFonts w:cstheme="minorHAnsi"/>
                <w:sz w:val="20"/>
                <w:szCs w:val="20"/>
              </w:rPr>
            </w:pPr>
            <w:r>
              <w:rPr>
                <w:rFonts w:cstheme="minorHAnsi"/>
                <w:sz w:val="20"/>
                <w:szCs w:val="20"/>
              </w:rPr>
              <w:t>No</w:t>
            </w:r>
          </w:p>
        </w:tc>
        <w:tc>
          <w:tcPr>
            <w:tcW w:w="2026" w:type="dxa"/>
            <w:shd w:val="clear" w:color="auto" w:fill="D9E2F3" w:themeFill="accent1" w:themeFillTint="33"/>
            <w:tcMar/>
          </w:tcPr>
          <w:p w:rsidR="00F869E1" w:rsidP="00CB6C13" w:rsidRDefault="00F869E1" w14:paraId="5B58F378" w14:textId="77777777">
            <w:pPr>
              <w:jc w:val="center"/>
              <w:rPr>
                <w:rFonts w:cstheme="minorHAnsi"/>
                <w:sz w:val="20"/>
                <w:szCs w:val="20"/>
              </w:rPr>
            </w:pPr>
          </w:p>
          <w:p w:rsidRPr="00AF1D51" w:rsidR="00F869E1" w:rsidP="00CB6C13" w:rsidRDefault="00F869E1" w14:paraId="690C02B5" w14:textId="03D3470A">
            <w:pPr>
              <w:jc w:val="center"/>
              <w:rPr>
                <w:rFonts w:cstheme="minorHAnsi"/>
                <w:sz w:val="20"/>
                <w:szCs w:val="20"/>
              </w:rPr>
            </w:pPr>
            <w:r>
              <w:rPr>
                <w:rFonts w:cstheme="minorHAnsi"/>
                <w:sz w:val="20"/>
                <w:szCs w:val="20"/>
              </w:rPr>
              <w:t>71313</w:t>
            </w:r>
          </w:p>
        </w:tc>
        <w:tc>
          <w:tcPr>
            <w:tcW w:w="1909" w:type="dxa"/>
            <w:gridSpan w:val="2"/>
            <w:shd w:val="clear" w:color="auto" w:fill="D9E2F3" w:themeFill="accent1" w:themeFillTint="33"/>
            <w:tcMar/>
          </w:tcPr>
          <w:p w:rsidR="00F869E1" w:rsidP="00CB6C13" w:rsidRDefault="00F869E1" w14:paraId="3A240062" w14:textId="77777777">
            <w:pPr>
              <w:jc w:val="center"/>
              <w:rPr>
                <w:rFonts w:cstheme="minorHAnsi"/>
                <w:sz w:val="20"/>
                <w:szCs w:val="20"/>
              </w:rPr>
            </w:pPr>
          </w:p>
          <w:p w:rsidRPr="00AF1D51" w:rsidR="00F869E1" w:rsidP="00CB6C13" w:rsidRDefault="00F869E1" w14:paraId="0CD0D949" w14:textId="7E811C34">
            <w:pPr>
              <w:jc w:val="center"/>
              <w:rPr>
                <w:rFonts w:cstheme="minorHAnsi"/>
                <w:sz w:val="20"/>
                <w:szCs w:val="20"/>
              </w:rPr>
            </w:pPr>
            <w:r>
              <w:rPr>
                <w:rFonts w:cstheme="minorHAnsi"/>
                <w:sz w:val="20"/>
                <w:szCs w:val="20"/>
              </w:rPr>
              <w:t>No</w:t>
            </w:r>
          </w:p>
        </w:tc>
        <w:tc>
          <w:tcPr>
            <w:tcW w:w="2535" w:type="dxa"/>
            <w:gridSpan w:val="2"/>
            <w:shd w:val="clear" w:color="auto" w:fill="D9E2F3" w:themeFill="accent1" w:themeFillTint="33"/>
            <w:tcMar/>
          </w:tcPr>
          <w:p w:rsidR="00F869E1" w:rsidP="3F8EB3F6" w:rsidRDefault="003B7EA3" w14:paraId="087D303C" w14:textId="0466EBFE">
            <w:pPr>
              <w:rPr>
                <w:rFonts w:cs="Calibri" w:cstheme="minorAscii"/>
                <w:sz w:val="20"/>
                <w:szCs w:val="20"/>
              </w:rPr>
            </w:pPr>
            <w:r w:rsidRPr="3F8EB3F6" w:rsidR="003B7EA3">
              <w:rPr>
                <w:rFonts w:cs="Calibri" w:cstheme="minorAscii"/>
                <w:sz w:val="20"/>
                <w:szCs w:val="20"/>
              </w:rPr>
              <w:t>N</w:t>
            </w:r>
            <w:r w:rsidRPr="3F8EB3F6" w:rsidR="054F835B">
              <w:rPr>
                <w:rFonts w:cs="Calibri" w:cstheme="minorAscii"/>
                <w:sz w:val="20"/>
                <w:szCs w:val="20"/>
              </w:rPr>
              <w:t>U</w:t>
            </w:r>
            <w:r w:rsidRPr="3F8EB3F6" w:rsidR="003B7EA3">
              <w:rPr>
                <w:rFonts w:cs="Calibri" w:cstheme="minorAscii"/>
                <w:sz w:val="20"/>
                <w:szCs w:val="20"/>
              </w:rPr>
              <w:t xml:space="preserve">1 </w:t>
            </w:r>
            <w:r w:rsidRPr="3F8EB3F6" w:rsidR="00F869E1">
              <w:rPr>
                <w:rFonts w:cs="Calibri" w:cstheme="minorAscii"/>
                <w:sz w:val="20"/>
                <w:szCs w:val="20"/>
              </w:rPr>
              <w:t xml:space="preserve">REF code, notation of clothing recipients (staff, students…), event or program name, </w:t>
            </w:r>
            <w:r w:rsidRPr="3F8EB3F6" w:rsidR="0016430A">
              <w:rPr>
                <w:rFonts w:cs="Calibri" w:cstheme="minorAscii"/>
                <w:sz w:val="20"/>
                <w:szCs w:val="20"/>
              </w:rPr>
              <w:t xml:space="preserve">and include a </w:t>
            </w:r>
            <w:r w:rsidRPr="3F8EB3F6" w:rsidR="00F869E1">
              <w:rPr>
                <w:rFonts w:cs="Calibri" w:cstheme="minorAscii"/>
                <w:sz w:val="20"/>
                <w:szCs w:val="20"/>
              </w:rPr>
              <w:t xml:space="preserve">few sentences on how </w:t>
            </w:r>
            <w:r w:rsidRPr="3F8EB3F6" w:rsidR="00CC3D76">
              <w:rPr>
                <w:rFonts w:cs="Calibri" w:cstheme="minorAscii"/>
                <w:sz w:val="20"/>
                <w:szCs w:val="20"/>
              </w:rPr>
              <w:t xml:space="preserve">the </w:t>
            </w:r>
            <w:r w:rsidRPr="3F8EB3F6" w:rsidR="00F869E1">
              <w:rPr>
                <w:rFonts w:cs="Calibri" w:cstheme="minorAscii"/>
                <w:sz w:val="20"/>
                <w:szCs w:val="20"/>
              </w:rPr>
              <w:t xml:space="preserve">purchase supports the mission of the </w:t>
            </w:r>
            <w:r w:rsidRPr="3F8EB3F6" w:rsidR="0016430A">
              <w:rPr>
                <w:rFonts w:cs="Calibri" w:cstheme="minorAscii"/>
                <w:sz w:val="20"/>
                <w:szCs w:val="20"/>
              </w:rPr>
              <w:t>U</w:t>
            </w:r>
            <w:r w:rsidRPr="3F8EB3F6" w:rsidR="00F869E1">
              <w:rPr>
                <w:rFonts w:cs="Calibri" w:cstheme="minorAscii"/>
                <w:sz w:val="20"/>
                <w:szCs w:val="20"/>
              </w:rPr>
              <w:t>niversity.</w:t>
            </w:r>
          </w:p>
        </w:tc>
      </w:tr>
      <w:tr w:rsidRPr="00AF1D51" w:rsidR="003B7EA3" w:rsidTr="3F8EB3F6" w14:paraId="110F092E" w14:textId="45B01150">
        <w:tblPrEx>
          <w:tblCellMar>
            <w:left w:w="108" w:type="dxa"/>
            <w:right w:w="108" w:type="dxa"/>
          </w:tblCellMar>
        </w:tblPrEx>
        <w:trPr>
          <w:jc w:val="center"/>
        </w:trPr>
        <w:tc>
          <w:tcPr>
            <w:tcW w:w="596" w:type="dxa"/>
            <w:shd w:val="clear" w:color="auto" w:fill="B4C6E7" w:themeFill="accent1" w:themeFillTint="66"/>
            <w:tcMar/>
          </w:tcPr>
          <w:p w:rsidRPr="00AF1D51" w:rsidR="00F869E1" w:rsidP="00F869E1" w:rsidRDefault="00F869E1" w14:paraId="1D0AD639" w14:textId="77777777">
            <w:pPr>
              <w:rPr>
                <w:rFonts w:cstheme="minorHAnsi"/>
                <w:sz w:val="20"/>
                <w:szCs w:val="20"/>
              </w:rPr>
            </w:pPr>
            <w:r>
              <w:rPr>
                <w:rFonts w:cstheme="minorHAnsi"/>
                <w:sz w:val="20"/>
                <w:szCs w:val="20"/>
              </w:rPr>
              <w:t>NU2</w:t>
            </w:r>
          </w:p>
        </w:tc>
        <w:tc>
          <w:tcPr>
            <w:tcW w:w="1349" w:type="dxa"/>
            <w:gridSpan w:val="2"/>
            <w:shd w:val="clear" w:color="auto" w:fill="B4C6E7" w:themeFill="accent1" w:themeFillTint="66"/>
            <w:tcMar/>
          </w:tcPr>
          <w:p w:rsidRPr="00AF1D51" w:rsidR="00F869E1" w:rsidP="00F869E1" w:rsidRDefault="00F869E1" w14:paraId="43C9138F" w14:textId="1D3F574A">
            <w:pPr>
              <w:rPr>
                <w:sz w:val="20"/>
                <w:szCs w:val="20"/>
              </w:rPr>
            </w:pPr>
            <w:r w:rsidRPr="3B4DC865">
              <w:rPr>
                <w:sz w:val="20"/>
                <w:szCs w:val="20"/>
              </w:rPr>
              <w:t>UMW Staff and Student Employees &amp;Volunteers</w:t>
            </w:r>
          </w:p>
        </w:tc>
        <w:tc>
          <w:tcPr>
            <w:tcW w:w="2441" w:type="dxa"/>
            <w:gridSpan w:val="2"/>
            <w:shd w:val="clear" w:color="auto" w:fill="B4C6E7" w:themeFill="accent1" w:themeFillTint="66"/>
            <w:tcMar/>
          </w:tcPr>
          <w:p w:rsidR="00F869E1" w:rsidP="00F869E1" w:rsidRDefault="00F869E1" w14:paraId="6912EAFC" w14:textId="77777777">
            <w:pPr>
              <w:rPr>
                <w:sz w:val="20"/>
                <w:szCs w:val="20"/>
              </w:rPr>
            </w:pPr>
            <w:r w:rsidRPr="3B4DC865">
              <w:rPr>
                <w:sz w:val="20"/>
                <w:szCs w:val="20"/>
              </w:rPr>
              <w:t>Clothing and wearables purchased to promote or identify event attendance.   Examples include UMW branded t-shirts, polo shirts, and hats for specific event participation</w:t>
            </w:r>
            <w:r>
              <w:rPr>
                <w:sz w:val="20"/>
                <w:szCs w:val="20"/>
              </w:rPr>
              <w:t>.</w:t>
            </w:r>
            <w:r w:rsidRPr="3B4DC865">
              <w:rPr>
                <w:sz w:val="20"/>
                <w:szCs w:val="20"/>
              </w:rPr>
              <w:t xml:space="preserve"> </w:t>
            </w:r>
          </w:p>
          <w:p w:rsidRPr="00AF1D51" w:rsidR="00F869E1" w:rsidP="00F869E1" w:rsidRDefault="00F869E1" w14:paraId="14004066" w14:textId="0E442EC9">
            <w:pPr>
              <w:rPr>
                <w:sz w:val="20"/>
                <w:szCs w:val="20"/>
              </w:rPr>
            </w:pPr>
            <w:r w:rsidRPr="3B4DC865">
              <w:rPr>
                <w:sz w:val="20"/>
                <w:szCs w:val="20"/>
              </w:rPr>
              <w:t xml:space="preserve"> </w:t>
            </w:r>
            <w:r>
              <w:rPr>
                <w:noProof/>
              </w:rPr>
              <mc:AlternateContent>
                <mc:Choice Requires="wps">
                  <w:drawing>
                    <wp:inline distT="0" distB="0" distL="0" distR="0" wp14:anchorId="5BA0FA99" wp14:editId="00486BB5">
                      <wp:extent cx="1379220" cy="7620"/>
                      <wp:effectExtent l="0" t="0" r="30480" b="30480"/>
                      <wp:docPr id="1266631969" name="Straight Arrow Connector 1"/>
                      <wp:cNvGraphicFramePr/>
                      <a:graphic xmlns:a="http://schemas.openxmlformats.org/drawingml/2006/main">
                        <a:graphicData uri="http://schemas.microsoft.com/office/word/2010/wordprocessingShape">
                          <wps:wsp>
                            <wps:cNvCnPr/>
                            <wps:spPr>
                              <a:xfrm flipV="1">
                                <a:off x="0" y="0"/>
                                <a:ext cx="1379220" cy="7620"/>
                              </a:xfrm>
                              <a:prstGeom prst="straightConnector1">
                                <a:avLst/>
                              </a:prstGeom>
                              <a:ln>
                                <a:solidFill>
                                  <a:schemeClr val="tx1"/>
                                </a:solidFill>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w:pict w14:anchorId="447A9AA7">
                    <v:shapetype id="_x0000_t32" coordsize="21600,21600" o:oned="t" filled="f" o:spt="32" path="m,l21600,21600e" w14:anchorId="63F983F6">
                      <v:path fillok="f" arrowok="t" o:connecttype="none"/>
                      <o:lock v:ext="edit" shapetype="t"/>
                    </v:shapetype>
                    <v:shape id="Straight Arrow Connector 1" style="width:108.6pt;height:.6pt;flip:y;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">
                      <v:stroke joinstyle="miter"/>
                      <w10:anchorlock/>
                    </v:shape>
                  </w:pict>
                </mc:Fallback>
              </mc:AlternateContent>
            </w:r>
            <w:r w:rsidRPr="3B4DC865">
              <w:rPr>
                <w:sz w:val="20"/>
                <w:szCs w:val="20"/>
              </w:rPr>
              <w:t>Non-uniform standard work attire, such as polo shirts or t-shirts for department staff members to wear within the office, or for on or off-site event/conference attendance.</w:t>
            </w:r>
          </w:p>
        </w:tc>
        <w:tc>
          <w:tcPr>
            <w:tcW w:w="1918" w:type="dxa"/>
            <w:gridSpan w:val="2"/>
            <w:shd w:val="clear" w:color="auto" w:fill="B4C6E7" w:themeFill="accent1" w:themeFillTint="66"/>
            <w:tcMar/>
          </w:tcPr>
          <w:p w:rsidR="00F869E1" w:rsidP="00F869E1" w:rsidRDefault="00F869E1" w14:paraId="3F7D098D" w14:textId="77777777">
            <w:pPr>
              <w:rPr>
                <w:color w:val="FF0000"/>
                <w:sz w:val="20"/>
                <w:szCs w:val="20"/>
              </w:rPr>
            </w:pPr>
            <w:r w:rsidRPr="3B4DC865">
              <w:rPr>
                <w:sz w:val="20"/>
                <w:szCs w:val="20"/>
              </w:rPr>
              <w:t xml:space="preserve">Use Foundation or non-state Funds.  </w:t>
            </w:r>
            <w:r w:rsidRPr="3B4DC865">
              <w:rPr>
                <w:color w:val="FF0000"/>
                <w:sz w:val="20"/>
                <w:szCs w:val="20"/>
              </w:rPr>
              <w:t xml:space="preserve"> Do not use 11XX, 3111 or 3511 unless Exception is granted. Contact AVP for Finance prior to purchase</w:t>
            </w:r>
            <w:r>
              <w:rPr>
                <w:color w:val="FF0000"/>
                <w:sz w:val="20"/>
                <w:szCs w:val="20"/>
              </w:rPr>
              <w:t>.</w:t>
            </w:r>
          </w:p>
          <w:p w:rsidR="00F869E1" w:rsidP="00F869E1" w:rsidRDefault="00F869E1" w14:paraId="61CAF3DD" w14:textId="77777777">
            <w:pPr>
              <w:rPr>
                <w:sz w:val="20"/>
                <w:szCs w:val="20"/>
              </w:rPr>
            </w:pPr>
          </w:p>
          <w:p w:rsidRPr="00AF1D51" w:rsidR="00F869E1" w:rsidP="00F869E1" w:rsidRDefault="00F869E1" w14:paraId="68B34EA9" w14:textId="6FBA2DC5">
            <w:pPr>
              <w:rPr>
                <w:sz w:val="20"/>
                <w:szCs w:val="20"/>
              </w:rPr>
            </w:pPr>
            <w:r>
              <w:rPr>
                <w:sz w:val="20"/>
                <w:szCs w:val="20"/>
              </w:rPr>
              <w:t>Approved Exceptions include: Move in Day, Orientation, Theatre productions and Dodd Auditorium event.</w:t>
            </w:r>
          </w:p>
        </w:tc>
        <w:tc>
          <w:tcPr>
            <w:tcW w:w="1616" w:type="dxa"/>
            <w:gridSpan w:val="2"/>
            <w:shd w:val="clear" w:color="auto" w:fill="B4C6E7" w:themeFill="accent1" w:themeFillTint="66"/>
            <w:tcMar/>
          </w:tcPr>
          <w:p w:rsidR="00F869E1" w:rsidP="00F869E1" w:rsidRDefault="00F869E1" w14:paraId="7804FFB8" w14:textId="77777777">
            <w:pPr>
              <w:rPr>
                <w:sz w:val="20"/>
                <w:szCs w:val="20"/>
              </w:rPr>
            </w:pPr>
            <w:r w:rsidRPr="3B4DC865">
              <w:rPr>
                <w:sz w:val="20"/>
                <w:szCs w:val="20"/>
              </w:rPr>
              <w:t xml:space="preserve"> </w:t>
            </w:r>
          </w:p>
          <w:p w:rsidRPr="00AF1D51" w:rsidR="00F869E1" w:rsidP="00F869E1" w:rsidRDefault="00F869E1" w14:paraId="6E59954F" w14:textId="3C9695FE">
            <w:pPr>
              <w:rPr>
                <w:sz w:val="20"/>
                <w:szCs w:val="20"/>
              </w:rPr>
            </w:pPr>
            <w:r w:rsidRPr="3B4DC865">
              <w:rPr>
                <w:sz w:val="20"/>
                <w:szCs w:val="20"/>
              </w:rPr>
              <w:t xml:space="preserve">Employee recipients are taxed if the value of items received is $50.00 or more.  </w:t>
            </w:r>
          </w:p>
          <w:p w:rsidRPr="00AF1D51" w:rsidR="00F869E1" w:rsidP="00F869E1" w:rsidRDefault="00F869E1" w14:paraId="569E93AB" w14:textId="0A45DC33">
            <w:pPr>
              <w:rPr>
                <w:sz w:val="20"/>
                <w:szCs w:val="20"/>
              </w:rPr>
            </w:pPr>
          </w:p>
          <w:p w:rsidRPr="00AF1D51" w:rsidR="00F869E1" w:rsidP="00F869E1" w:rsidRDefault="00F869E1" w14:paraId="41DD9FC8" w14:textId="2A5EED60">
            <w:pPr>
              <w:rPr>
                <w:sz w:val="20"/>
                <w:szCs w:val="20"/>
              </w:rPr>
            </w:pPr>
          </w:p>
        </w:tc>
        <w:tc>
          <w:tcPr>
            <w:tcW w:w="2026" w:type="dxa"/>
            <w:shd w:val="clear" w:color="auto" w:fill="B4C6E7" w:themeFill="accent1" w:themeFillTint="66"/>
            <w:tcMar/>
          </w:tcPr>
          <w:p w:rsidR="00F869E1" w:rsidP="00F869E1" w:rsidRDefault="00F869E1" w14:paraId="46847108" w14:textId="77777777">
            <w:pPr>
              <w:jc w:val="center"/>
              <w:rPr>
                <w:rFonts w:cstheme="minorHAnsi"/>
                <w:sz w:val="20"/>
                <w:szCs w:val="20"/>
              </w:rPr>
            </w:pPr>
          </w:p>
          <w:p w:rsidR="00F869E1" w:rsidP="00F869E1" w:rsidRDefault="00F869E1" w14:paraId="2C1A81FD" w14:textId="122F956F">
            <w:pPr>
              <w:jc w:val="center"/>
              <w:rPr>
                <w:rFonts w:cstheme="minorHAnsi"/>
                <w:sz w:val="20"/>
                <w:szCs w:val="20"/>
              </w:rPr>
            </w:pPr>
            <w:r>
              <w:rPr>
                <w:rFonts w:cstheme="minorHAnsi"/>
                <w:sz w:val="20"/>
                <w:szCs w:val="20"/>
              </w:rPr>
              <w:t>71313-for individual items costing $49.99 or below.</w:t>
            </w:r>
          </w:p>
          <w:p w:rsidR="00F869E1" w:rsidP="00F869E1" w:rsidRDefault="00F869E1" w14:paraId="4A52FF55" w14:textId="77777777">
            <w:pPr>
              <w:jc w:val="center"/>
              <w:rPr>
                <w:rFonts w:cstheme="minorHAnsi"/>
                <w:sz w:val="20"/>
                <w:szCs w:val="20"/>
              </w:rPr>
            </w:pPr>
          </w:p>
          <w:p w:rsidRPr="00AF1D51" w:rsidR="00F869E1" w:rsidP="00F869E1" w:rsidRDefault="00F869E1" w14:paraId="6E479531" w14:textId="35CEE335">
            <w:pPr>
              <w:jc w:val="center"/>
              <w:rPr>
                <w:rFonts w:cstheme="minorHAnsi"/>
                <w:sz w:val="20"/>
                <w:szCs w:val="20"/>
              </w:rPr>
            </w:pPr>
            <w:r>
              <w:rPr>
                <w:rFonts w:cstheme="minorHAnsi"/>
                <w:sz w:val="20"/>
                <w:szCs w:val="20"/>
              </w:rPr>
              <w:t>71313</w:t>
            </w:r>
            <w:r w:rsidRPr="00D95202">
              <w:rPr>
                <w:rFonts w:cstheme="minorHAnsi"/>
                <w:b/>
                <w:sz w:val="20"/>
                <w:szCs w:val="20"/>
              </w:rPr>
              <w:t>G</w:t>
            </w:r>
            <w:r>
              <w:rPr>
                <w:rFonts w:cstheme="minorHAnsi"/>
                <w:sz w:val="20"/>
                <w:szCs w:val="20"/>
              </w:rPr>
              <w:t>-for individual items costing $50.00 and above.</w:t>
            </w:r>
          </w:p>
        </w:tc>
        <w:tc>
          <w:tcPr>
            <w:tcW w:w="1909" w:type="dxa"/>
            <w:gridSpan w:val="2"/>
            <w:shd w:val="clear" w:color="auto" w:fill="B4C6E7" w:themeFill="accent1" w:themeFillTint="66"/>
            <w:tcMar/>
          </w:tcPr>
          <w:p w:rsidR="00F869E1" w:rsidP="00F869E1" w:rsidRDefault="00F869E1" w14:paraId="7850533F" w14:textId="77777777">
            <w:pPr>
              <w:jc w:val="center"/>
              <w:rPr>
                <w:sz w:val="20"/>
                <w:szCs w:val="20"/>
              </w:rPr>
            </w:pPr>
          </w:p>
          <w:p w:rsidR="00F869E1" w:rsidP="00F869E1" w:rsidRDefault="00F869E1" w14:paraId="2F6E5774" w14:textId="61F1121A">
            <w:pPr>
              <w:jc w:val="center"/>
              <w:rPr>
                <w:b/>
                <w:sz w:val="20"/>
                <w:szCs w:val="20"/>
              </w:rPr>
            </w:pPr>
            <w:r>
              <w:rPr>
                <w:sz w:val="20"/>
                <w:szCs w:val="20"/>
              </w:rPr>
              <w:t>Only for items coded to 71313</w:t>
            </w:r>
            <w:r w:rsidRPr="00D95202">
              <w:rPr>
                <w:b/>
                <w:sz w:val="20"/>
                <w:szCs w:val="20"/>
              </w:rPr>
              <w:t>G</w:t>
            </w:r>
          </w:p>
          <w:p w:rsidRPr="00AF1D51" w:rsidR="00F869E1" w:rsidP="00F869E1" w:rsidRDefault="00F869E1" w14:paraId="4B337B53" w14:textId="371DC2FA">
            <w:pPr>
              <w:jc w:val="center"/>
              <w:rPr>
                <w:sz w:val="20"/>
                <w:szCs w:val="20"/>
              </w:rPr>
            </w:pPr>
            <w:r>
              <w:rPr>
                <w:rFonts w:cstheme="minorHAnsi"/>
                <w:sz w:val="20"/>
                <w:szCs w:val="20"/>
              </w:rPr>
              <w:t xml:space="preserve">Follow all </w:t>
            </w:r>
            <w:hyperlink w:history="1" r:id="rId15">
              <w:r w:rsidRPr="00673838">
                <w:rPr>
                  <w:rStyle w:val="Hyperlink"/>
                  <w:rFonts w:cstheme="minorHAnsi"/>
                  <w:sz w:val="20"/>
                  <w:szCs w:val="20"/>
                </w:rPr>
                <w:t>Gift Giving Procedures</w:t>
              </w:r>
            </w:hyperlink>
          </w:p>
        </w:tc>
        <w:tc>
          <w:tcPr>
            <w:tcW w:w="2535" w:type="dxa"/>
            <w:gridSpan w:val="2"/>
            <w:shd w:val="clear" w:color="auto" w:fill="B4C6E7" w:themeFill="accent1" w:themeFillTint="66"/>
            <w:tcMar/>
          </w:tcPr>
          <w:p w:rsidR="00F869E1" w:rsidP="00F869E1" w:rsidRDefault="003B7EA3" w14:paraId="18B77496" w14:textId="68AA2768">
            <w:pPr>
              <w:rPr>
                <w:rFonts w:cstheme="minorHAnsi"/>
                <w:sz w:val="20"/>
                <w:szCs w:val="20"/>
              </w:rPr>
            </w:pPr>
            <w:r>
              <w:rPr>
                <w:rFonts w:cstheme="minorHAnsi"/>
                <w:sz w:val="20"/>
                <w:szCs w:val="20"/>
              </w:rPr>
              <w:t xml:space="preserve">NU2 </w:t>
            </w:r>
            <w:r w:rsidR="00F869E1">
              <w:rPr>
                <w:rFonts w:cstheme="minorHAnsi"/>
                <w:sz w:val="20"/>
                <w:szCs w:val="20"/>
              </w:rPr>
              <w:t>REF code, notation of clothing recipients (staff, students…), event or program name,</w:t>
            </w:r>
            <w:r w:rsidR="0016430A">
              <w:rPr>
                <w:rFonts w:cstheme="minorHAnsi"/>
                <w:sz w:val="20"/>
                <w:szCs w:val="20"/>
              </w:rPr>
              <w:t xml:space="preserve"> and include a </w:t>
            </w:r>
            <w:r w:rsidR="00F869E1">
              <w:rPr>
                <w:rFonts w:cstheme="minorHAnsi"/>
                <w:sz w:val="20"/>
                <w:szCs w:val="20"/>
              </w:rPr>
              <w:t xml:space="preserve">few sentences on how </w:t>
            </w:r>
            <w:r w:rsidR="00CC3D76">
              <w:rPr>
                <w:rFonts w:cstheme="minorHAnsi"/>
                <w:sz w:val="20"/>
                <w:szCs w:val="20"/>
              </w:rPr>
              <w:t xml:space="preserve">the </w:t>
            </w:r>
            <w:r w:rsidR="00F869E1">
              <w:rPr>
                <w:rFonts w:cstheme="minorHAnsi"/>
                <w:sz w:val="20"/>
                <w:szCs w:val="20"/>
              </w:rPr>
              <w:t xml:space="preserve">purchase supports the mission of the </w:t>
            </w:r>
            <w:r w:rsidR="0016430A">
              <w:rPr>
                <w:rFonts w:cstheme="minorHAnsi"/>
                <w:sz w:val="20"/>
                <w:szCs w:val="20"/>
              </w:rPr>
              <w:t>U</w:t>
            </w:r>
            <w:r w:rsidR="00F869E1">
              <w:rPr>
                <w:rFonts w:cstheme="minorHAnsi"/>
                <w:sz w:val="20"/>
                <w:szCs w:val="20"/>
              </w:rPr>
              <w:t>niversity.</w:t>
            </w:r>
          </w:p>
          <w:p w:rsidR="00F869E1" w:rsidP="00F869E1" w:rsidRDefault="00F869E1" w14:paraId="1421AB19" w14:textId="77777777">
            <w:pPr>
              <w:rPr>
                <w:sz w:val="20"/>
                <w:szCs w:val="20"/>
              </w:rPr>
            </w:pPr>
          </w:p>
          <w:p w:rsidR="00F869E1" w:rsidP="00F869E1" w:rsidRDefault="00F869E1" w14:paraId="5BD38563" w14:textId="1F4F0FB6">
            <w:pPr>
              <w:rPr>
                <w:sz w:val="20"/>
                <w:szCs w:val="20"/>
              </w:rPr>
            </w:pPr>
            <w:r>
              <w:rPr>
                <w:sz w:val="20"/>
                <w:szCs w:val="20"/>
              </w:rPr>
              <w:t>When purchasing items in bu</w:t>
            </w:r>
            <w:r w:rsidR="003B7EA3">
              <w:rPr>
                <w:sz w:val="20"/>
                <w:szCs w:val="20"/>
              </w:rPr>
              <w:t xml:space="preserve">lk, (qty is “1” on eVA order) include cost of individual item.  </w:t>
            </w:r>
          </w:p>
          <w:p w:rsidR="0016430A" w:rsidP="00F869E1" w:rsidRDefault="0016430A" w14:paraId="371A81B9" w14:textId="51E073C0">
            <w:pPr>
              <w:rPr>
                <w:sz w:val="20"/>
                <w:szCs w:val="20"/>
              </w:rPr>
            </w:pPr>
          </w:p>
          <w:p w:rsidR="0016430A" w:rsidP="00F869E1" w:rsidRDefault="0016430A" w14:paraId="2AC55CDA" w14:textId="0FB7723B">
            <w:pPr>
              <w:rPr>
                <w:sz w:val="20"/>
                <w:szCs w:val="20"/>
              </w:rPr>
            </w:pPr>
            <w:r w:rsidRPr="0016430A">
              <w:rPr>
                <w:color w:val="FF0000"/>
                <w:sz w:val="20"/>
                <w:szCs w:val="20"/>
              </w:rPr>
              <w:t>FOAP exception from AVP   must be attached to eVA Requisition Header</w:t>
            </w:r>
            <w:r>
              <w:rPr>
                <w:color w:val="FF0000"/>
                <w:sz w:val="20"/>
                <w:szCs w:val="20"/>
              </w:rPr>
              <w:t>.</w:t>
            </w:r>
          </w:p>
          <w:p w:rsidR="003B7EA3" w:rsidP="00F869E1" w:rsidRDefault="003B7EA3" w14:paraId="11D9BE13" w14:textId="77777777">
            <w:pPr>
              <w:rPr>
                <w:sz w:val="20"/>
                <w:szCs w:val="20"/>
              </w:rPr>
            </w:pPr>
          </w:p>
          <w:p w:rsidR="003B7EA3" w:rsidP="00F869E1" w:rsidRDefault="003B7EA3" w14:paraId="0E9507A7" w14:textId="7007A6F1">
            <w:pPr>
              <w:rPr>
                <w:sz w:val="20"/>
                <w:szCs w:val="20"/>
              </w:rPr>
            </w:pPr>
          </w:p>
        </w:tc>
      </w:tr>
      <w:tr w:rsidRPr="00AF1D51" w:rsidR="003B7EA3" w:rsidTr="3F8EB3F6" w14:paraId="18B8DCB0" w14:textId="06534021">
        <w:tblPrEx>
          <w:tblCellMar>
            <w:left w:w="108" w:type="dxa"/>
            <w:right w:w="108" w:type="dxa"/>
          </w:tblCellMar>
        </w:tblPrEx>
        <w:trPr>
          <w:jc w:val="center"/>
        </w:trPr>
        <w:tc>
          <w:tcPr>
            <w:tcW w:w="596" w:type="dxa"/>
            <w:shd w:val="clear" w:color="auto" w:fill="D9E2F3" w:themeFill="accent1" w:themeFillTint="33"/>
            <w:tcMar/>
          </w:tcPr>
          <w:p w:rsidR="003B7EA3" w:rsidP="003B7EA3" w:rsidRDefault="003B7EA3" w14:paraId="08DFDE04" w14:textId="77777777">
            <w:pPr>
              <w:rPr>
                <w:rFonts w:cstheme="minorHAnsi"/>
                <w:sz w:val="20"/>
                <w:szCs w:val="20"/>
              </w:rPr>
            </w:pPr>
          </w:p>
          <w:p w:rsidR="003B7EA3" w:rsidP="003B7EA3" w:rsidRDefault="003B7EA3" w14:paraId="0F54EAB1" w14:textId="77777777">
            <w:pPr>
              <w:rPr>
                <w:rFonts w:cstheme="minorHAnsi"/>
                <w:sz w:val="20"/>
                <w:szCs w:val="20"/>
              </w:rPr>
            </w:pPr>
            <w:r>
              <w:rPr>
                <w:rFonts w:cstheme="minorHAnsi"/>
                <w:sz w:val="20"/>
                <w:szCs w:val="20"/>
              </w:rPr>
              <w:t>NU3</w:t>
            </w:r>
          </w:p>
          <w:p w:rsidR="003B7EA3" w:rsidP="003B7EA3" w:rsidRDefault="003B7EA3" w14:paraId="47BC345C" w14:textId="77777777">
            <w:pPr>
              <w:rPr>
                <w:rFonts w:cstheme="minorHAnsi"/>
                <w:sz w:val="20"/>
                <w:szCs w:val="20"/>
              </w:rPr>
            </w:pPr>
          </w:p>
          <w:p w:rsidRPr="00AF1D51" w:rsidR="003B7EA3" w:rsidP="003B7EA3" w:rsidRDefault="003B7EA3" w14:paraId="1A317FC5" w14:textId="77777777">
            <w:pPr>
              <w:rPr>
                <w:rFonts w:cstheme="minorHAnsi"/>
                <w:sz w:val="20"/>
                <w:szCs w:val="20"/>
              </w:rPr>
            </w:pPr>
          </w:p>
        </w:tc>
        <w:tc>
          <w:tcPr>
            <w:tcW w:w="1349" w:type="dxa"/>
            <w:gridSpan w:val="2"/>
            <w:shd w:val="clear" w:color="auto" w:fill="D9E2F3" w:themeFill="accent1" w:themeFillTint="33"/>
            <w:tcMar/>
          </w:tcPr>
          <w:p w:rsidRPr="00AF1D51" w:rsidR="003B7EA3" w:rsidP="003B7EA3" w:rsidRDefault="003B7EA3" w14:paraId="77FF73F1" w14:textId="63A4E7D3">
            <w:pPr>
              <w:rPr>
                <w:rFonts w:cstheme="minorHAnsi"/>
                <w:sz w:val="20"/>
                <w:szCs w:val="20"/>
              </w:rPr>
            </w:pPr>
            <w:r>
              <w:rPr>
                <w:rFonts w:cstheme="minorHAnsi"/>
                <w:sz w:val="20"/>
                <w:szCs w:val="20"/>
              </w:rPr>
              <w:t xml:space="preserve">UMW Students </w:t>
            </w:r>
          </w:p>
        </w:tc>
        <w:tc>
          <w:tcPr>
            <w:tcW w:w="2441" w:type="dxa"/>
            <w:gridSpan w:val="2"/>
            <w:shd w:val="clear" w:color="auto" w:fill="D9E2F3" w:themeFill="accent1" w:themeFillTint="33"/>
            <w:tcMar/>
          </w:tcPr>
          <w:p w:rsidR="003B7EA3" w:rsidP="003B7EA3" w:rsidRDefault="003B7EA3" w14:paraId="5300823D" w14:textId="77777777">
            <w:pPr>
              <w:rPr>
                <w:sz w:val="20"/>
                <w:szCs w:val="20"/>
              </w:rPr>
            </w:pPr>
            <w:r w:rsidRPr="62D34D2A">
              <w:rPr>
                <w:sz w:val="20"/>
                <w:szCs w:val="20"/>
              </w:rPr>
              <w:t>Branded Clothing and wearables purchased for awards or prize giveaways.  Examples would include providing t-shirts as a door prize or a hat to a bingo winner.</w:t>
            </w:r>
          </w:p>
          <w:p w:rsidRPr="00AF1D51" w:rsidR="003B7EA3" w:rsidP="003B7EA3" w:rsidRDefault="003B7EA3" w14:paraId="1E0FDA6A" w14:textId="57D858CE">
            <w:pPr>
              <w:rPr>
                <w:sz w:val="20"/>
                <w:szCs w:val="20"/>
              </w:rPr>
            </w:pPr>
            <w:r w:rsidRPr="62D34D2A">
              <w:rPr>
                <w:sz w:val="20"/>
                <w:szCs w:val="20"/>
              </w:rPr>
              <w:t xml:space="preserve"> </w:t>
            </w:r>
          </w:p>
        </w:tc>
        <w:tc>
          <w:tcPr>
            <w:tcW w:w="1918" w:type="dxa"/>
            <w:gridSpan w:val="2"/>
            <w:shd w:val="clear" w:color="auto" w:fill="D9E2F3" w:themeFill="accent1" w:themeFillTint="33"/>
            <w:tcMar/>
          </w:tcPr>
          <w:p w:rsidR="003B7EA3" w:rsidP="003B7EA3" w:rsidRDefault="003B7EA3" w14:paraId="613AE3B5" w14:textId="77777777">
            <w:pPr>
              <w:rPr>
                <w:rFonts w:cstheme="minorHAnsi"/>
                <w:sz w:val="20"/>
                <w:szCs w:val="20"/>
              </w:rPr>
            </w:pPr>
          </w:p>
          <w:p w:rsidRPr="00AF1D51" w:rsidR="003B7EA3" w:rsidP="003B7EA3" w:rsidRDefault="003B7EA3" w14:paraId="2B3E705F" w14:textId="77777777">
            <w:pPr>
              <w:rPr>
                <w:rFonts w:cstheme="minorHAnsi"/>
                <w:sz w:val="20"/>
                <w:szCs w:val="20"/>
              </w:rPr>
            </w:pPr>
            <w:r>
              <w:rPr>
                <w:rFonts w:cstheme="minorHAnsi"/>
                <w:sz w:val="20"/>
                <w:szCs w:val="20"/>
              </w:rPr>
              <w:t>None</w:t>
            </w:r>
          </w:p>
        </w:tc>
        <w:tc>
          <w:tcPr>
            <w:tcW w:w="1616" w:type="dxa"/>
            <w:gridSpan w:val="2"/>
            <w:shd w:val="clear" w:color="auto" w:fill="D9E2F3" w:themeFill="accent1" w:themeFillTint="33"/>
            <w:tcMar/>
          </w:tcPr>
          <w:p w:rsidR="003B7EA3" w:rsidP="003B7EA3" w:rsidRDefault="003B7EA3" w14:paraId="2CD2D06A" w14:textId="77777777">
            <w:pPr>
              <w:rPr>
                <w:sz w:val="20"/>
                <w:szCs w:val="20"/>
              </w:rPr>
            </w:pPr>
          </w:p>
          <w:p w:rsidRPr="00AF1D51" w:rsidR="003B7EA3" w:rsidP="003B7EA3" w:rsidRDefault="003B7EA3" w14:paraId="1569A948" w14:textId="72D33CDD">
            <w:pPr>
              <w:rPr>
                <w:rFonts w:cstheme="minorHAnsi"/>
                <w:sz w:val="20"/>
                <w:szCs w:val="20"/>
              </w:rPr>
            </w:pPr>
            <w:r>
              <w:rPr>
                <w:sz w:val="20"/>
                <w:szCs w:val="20"/>
              </w:rPr>
              <w:t>Taxable if total of all goods received in a calendar year reaches $600.00</w:t>
            </w:r>
          </w:p>
        </w:tc>
        <w:tc>
          <w:tcPr>
            <w:tcW w:w="2026" w:type="dxa"/>
            <w:shd w:val="clear" w:color="auto" w:fill="D9E2F3" w:themeFill="accent1" w:themeFillTint="33"/>
            <w:tcMar/>
          </w:tcPr>
          <w:p w:rsidR="003B7EA3" w:rsidP="003B7EA3" w:rsidRDefault="003B7EA3" w14:paraId="3B1ADFF0" w14:textId="77777777">
            <w:pPr>
              <w:jc w:val="center"/>
              <w:rPr>
                <w:sz w:val="20"/>
                <w:szCs w:val="20"/>
              </w:rPr>
            </w:pPr>
          </w:p>
          <w:p w:rsidRPr="00AF1D51" w:rsidR="003B7EA3" w:rsidP="003B7EA3" w:rsidRDefault="003B7EA3" w14:paraId="2EEC1DE5" w14:textId="2E923C2A">
            <w:pPr>
              <w:jc w:val="center"/>
              <w:rPr>
                <w:sz w:val="20"/>
                <w:szCs w:val="20"/>
              </w:rPr>
            </w:pPr>
            <w:r w:rsidRPr="2A2B64AC">
              <w:rPr>
                <w:sz w:val="20"/>
                <w:szCs w:val="20"/>
              </w:rPr>
              <w:t>71313-for individual items costing $49.99 or below.</w:t>
            </w:r>
          </w:p>
          <w:p w:rsidRPr="00AF1D51" w:rsidR="003B7EA3" w:rsidP="003B7EA3" w:rsidRDefault="003B7EA3" w14:paraId="7DD59DA3" w14:textId="77777777">
            <w:pPr>
              <w:jc w:val="center"/>
              <w:rPr>
                <w:sz w:val="20"/>
                <w:szCs w:val="20"/>
              </w:rPr>
            </w:pPr>
          </w:p>
          <w:p w:rsidRPr="00AF1D51" w:rsidR="003B7EA3" w:rsidP="003B7EA3" w:rsidRDefault="003B7EA3" w14:paraId="118FEE8C" w14:textId="7ACC6395">
            <w:pPr>
              <w:jc w:val="center"/>
              <w:rPr>
                <w:sz w:val="20"/>
                <w:szCs w:val="20"/>
              </w:rPr>
            </w:pPr>
            <w:r w:rsidRPr="2A2B64AC">
              <w:rPr>
                <w:sz w:val="20"/>
                <w:szCs w:val="20"/>
              </w:rPr>
              <w:t>71313</w:t>
            </w:r>
            <w:r w:rsidRPr="2A2B64AC">
              <w:rPr>
                <w:b/>
                <w:bCs/>
                <w:sz w:val="20"/>
                <w:szCs w:val="20"/>
              </w:rPr>
              <w:t>G</w:t>
            </w:r>
            <w:r w:rsidRPr="2A2B64AC">
              <w:rPr>
                <w:sz w:val="20"/>
                <w:szCs w:val="20"/>
              </w:rPr>
              <w:t>-for individual items costing $50.00 and above</w:t>
            </w:r>
          </w:p>
        </w:tc>
        <w:tc>
          <w:tcPr>
            <w:tcW w:w="1909" w:type="dxa"/>
            <w:gridSpan w:val="2"/>
            <w:shd w:val="clear" w:color="auto" w:fill="D9E2F3" w:themeFill="accent1" w:themeFillTint="33"/>
            <w:tcMar/>
          </w:tcPr>
          <w:p w:rsidR="003B7EA3" w:rsidP="003B7EA3" w:rsidRDefault="003B7EA3" w14:paraId="42E3ABC1" w14:textId="77777777">
            <w:pPr>
              <w:jc w:val="center"/>
              <w:rPr>
                <w:rFonts w:cstheme="minorHAnsi"/>
                <w:sz w:val="20"/>
                <w:szCs w:val="20"/>
              </w:rPr>
            </w:pPr>
          </w:p>
          <w:p w:rsidRPr="00AF1D51" w:rsidR="003B7EA3" w:rsidP="003B7EA3" w:rsidRDefault="003B7EA3" w14:paraId="59BF3DF6" w14:textId="69998DD9">
            <w:pPr>
              <w:jc w:val="center"/>
              <w:rPr>
                <w:rFonts w:cstheme="minorHAnsi"/>
                <w:sz w:val="20"/>
                <w:szCs w:val="20"/>
              </w:rPr>
            </w:pPr>
            <w:r>
              <w:rPr>
                <w:rFonts w:cstheme="minorHAnsi"/>
                <w:sz w:val="20"/>
                <w:szCs w:val="20"/>
              </w:rPr>
              <w:t xml:space="preserve">Yes. Follow all </w:t>
            </w:r>
            <w:hyperlink w:history="1" r:id="rId16">
              <w:r w:rsidRPr="00673838">
                <w:rPr>
                  <w:rStyle w:val="Hyperlink"/>
                  <w:rFonts w:cstheme="minorHAnsi"/>
                  <w:sz w:val="20"/>
                  <w:szCs w:val="20"/>
                </w:rPr>
                <w:t>Gift Giving Procedures</w:t>
              </w:r>
            </w:hyperlink>
          </w:p>
        </w:tc>
        <w:tc>
          <w:tcPr>
            <w:tcW w:w="2535" w:type="dxa"/>
            <w:gridSpan w:val="2"/>
            <w:shd w:val="clear" w:color="auto" w:fill="D9E2F3" w:themeFill="accent1" w:themeFillTint="33"/>
            <w:tcMar/>
          </w:tcPr>
          <w:p w:rsidR="003B7EA3" w:rsidP="003B7EA3" w:rsidRDefault="003B7EA3" w14:paraId="09676479" w14:textId="7A1539A0">
            <w:pPr>
              <w:rPr>
                <w:rFonts w:cstheme="minorHAnsi"/>
                <w:sz w:val="20"/>
                <w:szCs w:val="20"/>
              </w:rPr>
            </w:pPr>
            <w:r>
              <w:rPr>
                <w:rFonts w:cstheme="minorHAnsi"/>
                <w:sz w:val="20"/>
                <w:szCs w:val="20"/>
              </w:rPr>
              <w:t xml:space="preserve">NU3 REF code, notation of clothing recipients (staff, students…), event or program name, </w:t>
            </w:r>
            <w:r w:rsidR="0016430A">
              <w:rPr>
                <w:rFonts w:cstheme="minorHAnsi"/>
                <w:sz w:val="20"/>
                <w:szCs w:val="20"/>
              </w:rPr>
              <w:t xml:space="preserve">and include a </w:t>
            </w:r>
            <w:r>
              <w:rPr>
                <w:rFonts w:cstheme="minorHAnsi"/>
                <w:sz w:val="20"/>
                <w:szCs w:val="20"/>
              </w:rPr>
              <w:t xml:space="preserve">few sentences on how </w:t>
            </w:r>
            <w:r w:rsidR="00CC3D76">
              <w:rPr>
                <w:rFonts w:cstheme="minorHAnsi"/>
                <w:sz w:val="20"/>
                <w:szCs w:val="20"/>
              </w:rPr>
              <w:t xml:space="preserve">the </w:t>
            </w:r>
            <w:r>
              <w:rPr>
                <w:rFonts w:cstheme="minorHAnsi"/>
                <w:sz w:val="20"/>
                <w:szCs w:val="20"/>
              </w:rPr>
              <w:t xml:space="preserve">purchase supports the mission of the </w:t>
            </w:r>
            <w:r w:rsidR="0016430A">
              <w:rPr>
                <w:rFonts w:cstheme="minorHAnsi"/>
                <w:sz w:val="20"/>
                <w:szCs w:val="20"/>
              </w:rPr>
              <w:t>U</w:t>
            </w:r>
            <w:r>
              <w:rPr>
                <w:rFonts w:cstheme="minorHAnsi"/>
                <w:sz w:val="20"/>
                <w:szCs w:val="20"/>
              </w:rPr>
              <w:t>niversity.</w:t>
            </w:r>
          </w:p>
          <w:p w:rsidR="003B7EA3" w:rsidP="003B7EA3" w:rsidRDefault="003B7EA3" w14:paraId="5E861F64" w14:textId="77777777">
            <w:pPr>
              <w:rPr>
                <w:sz w:val="20"/>
                <w:szCs w:val="20"/>
              </w:rPr>
            </w:pPr>
          </w:p>
          <w:p w:rsidR="003B7EA3" w:rsidP="003B7EA3" w:rsidRDefault="003B7EA3" w14:paraId="5A6F2A53" w14:textId="77777777">
            <w:pPr>
              <w:rPr>
                <w:sz w:val="20"/>
                <w:szCs w:val="20"/>
              </w:rPr>
            </w:pPr>
            <w:r>
              <w:rPr>
                <w:sz w:val="20"/>
                <w:szCs w:val="20"/>
              </w:rPr>
              <w:t xml:space="preserve">When purchasing items in bulk, (qty is “1” on eVA order) include cost of individual item.  </w:t>
            </w:r>
          </w:p>
          <w:p w:rsidR="003B7EA3" w:rsidP="003B7EA3" w:rsidRDefault="003B7EA3" w14:paraId="75B79AAD" w14:textId="77777777">
            <w:pPr>
              <w:rPr>
                <w:sz w:val="20"/>
                <w:szCs w:val="20"/>
              </w:rPr>
            </w:pPr>
          </w:p>
          <w:p w:rsidR="003B7EA3" w:rsidP="003B7EA3" w:rsidRDefault="003B7EA3" w14:paraId="42CFD6C7" w14:textId="77777777">
            <w:pPr>
              <w:jc w:val="center"/>
              <w:rPr>
                <w:rFonts w:cstheme="minorHAnsi"/>
                <w:sz w:val="20"/>
                <w:szCs w:val="20"/>
              </w:rPr>
            </w:pPr>
          </w:p>
        </w:tc>
      </w:tr>
      <w:tr w:rsidRPr="00AF1D51" w:rsidR="003B7EA3" w:rsidTr="3F8EB3F6" w14:paraId="33A09812" w14:textId="3A6F7140">
        <w:tblPrEx>
          <w:tblCellMar>
            <w:left w:w="108" w:type="dxa"/>
            <w:right w:w="108" w:type="dxa"/>
          </w:tblCellMar>
        </w:tblPrEx>
        <w:trPr>
          <w:jc w:val="center"/>
        </w:trPr>
        <w:tc>
          <w:tcPr>
            <w:tcW w:w="596" w:type="dxa"/>
            <w:shd w:val="clear" w:color="auto" w:fill="B4C6E7" w:themeFill="accent1" w:themeFillTint="66"/>
            <w:tcMar/>
          </w:tcPr>
          <w:p w:rsidR="003B7EA3" w:rsidP="003B7EA3" w:rsidRDefault="003B7EA3" w14:paraId="3AC6AFED" w14:textId="424F60FD">
            <w:pPr>
              <w:rPr>
                <w:rFonts w:cstheme="minorHAnsi"/>
                <w:sz w:val="20"/>
                <w:szCs w:val="20"/>
              </w:rPr>
            </w:pPr>
            <w:r>
              <w:rPr>
                <w:rFonts w:cstheme="minorHAnsi"/>
                <w:sz w:val="20"/>
                <w:szCs w:val="20"/>
              </w:rPr>
              <w:t>NU4</w:t>
            </w:r>
          </w:p>
        </w:tc>
        <w:tc>
          <w:tcPr>
            <w:tcW w:w="1349" w:type="dxa"/>
            <w:gridSpan w:val="2"/>
            <w:shd w:val="clear" w:color="auto" w:fill="B4C6E7" w:themeFill="accent1" w:themeFillTint="66"/>
            <w:tcMar/>
          </w:tcPr>
          <w:p w:rsidR="003B7EA3" w:rsidP="003B7EA3" w:rsidRDefault="003B7EA3" w14:paraId="7357E9AA" w14:textId="738EFFD2">
            <w:pPr>
              <w:rPr>
                <w:rFonts w:cstheme="minorHAnsi"/>
                <w:sz w:val="20"/>
                <w:szCs w:val="20"/>
              </w:rPr>
            </w:pPr>
            <w:r>
              <w:rPr>
                <w:rFonts w:cstheme="minorHAnsi"/>
                <w:sz w:val="20"/>
                <w:szCs w:val="20"/>
              </w:rPr>
              <w:t>UMW Staff and Student Employees</w:t>
            </w:r>
          </w:p>
        </w:tc>
        <w:tc>
          <w:tcPr>
            <w:tcW w:w="2441" w:type="dxa"/>
            <w:gridSpan w:val="2"/>
            <w:shd w:val="clear" w:color="auto" w:fill="B4C6E7" w:themeFill="accent1" w:themeFillTint="66"/>
            <w:tcMar/>
          </w:tcPr>
          <w:p w:rsidR="003B7EA3" w:rsidP="003B7EA3" w:rsidRDefault="003B7EA3" w14:paraId="0EAC2568" w14:textId="0D5EC973">
            <w:pPr>
              <w:rPr>
                <w:sz w:val="20"/>
                <w:szCs w:val="20"/>
              </w:rPr>
            </w:pPr>
            <w:r w:rsidRPr="736E823E">
              <w:rPr>
                <w:sz w:val="20"/>
                <w:szCs w:val="20"/>
              </w:rPr>
              <w:t xml:space="preserve">Branded Clothing and Wearables purchased for prize giveaways. Examples would include providing t-shirts as a door prize or a hat to a bingo winner.  Employee Awards must be managed through the Dept. Of Human Resources. </w:t>
            </w:r>
          </w:p>
        </w:tc>
        <w:tc>
          <w:tcPr>
            <w:tcW w:w="1918" w:type="dxa"/>
            <w:gridSpan w:val="2"/>
            <w:shd w:val="clear" w:color="auto" w:fill="B4C6E7" w:themeFill="accent1" w:themeFillTint="66"/>
            <w:tcMar/>
          </w:tcPr>
          <w:p w:rsidR="003B7EA3" w:rsidP="003B7EA3" w:rsidRDefault="003B7EA3" w14:paraId="7D23C9FD" w14:textId="7451AE46">
            <w:pPr>
              <w:rPr>
                <w:rFonts w:cstheme="minorHAnsi"/>
                <w:sz w:val="20"/>
                <w:szCs w:val="20"/>
              </w:rPr>
            </w:pPr>
            <w:r>
              <w:rPr>
                <w:rFonts w:cstheme="minorHAnsi"/>
                <w:sz w:val="20"/>
                <w:szCs w:val="20"/>
              </w:rPr>
              <w:t>None</w:t>
            </w:r>
          </w:p>
        </w:tc>
        <w:tc>
          <w:tcPr>
            <w:tcW w:w="1616" w:type="dxa"/>
            <w:gridSpan w:val="2"/>
            <w:shd w:val="clear" w:color="auto" w:fill="B4C6E7" w:themeFill="accent1" w:themeFillTint="66"/>
            <w:tcMar/>
          </w:tcPr>
          <w:p w:rsidR="003B7EA3" w:rsidP="003B7EA3" w:rsidRDefault="003B7EA3" w14:paraId="588B799E" w14:textId="77777777">
            <w:pPr>
              <w:rPr>
                <w:sz w:val="20"/>
                <w:szCs w:val="20"/>
              </w:rPr>
            </w:pPr>
          </w:p>
          <w:p w:rsidRPr="008076FA" w:rsidR="003B7EA3" w:rsidP="003B7EA3" w:rsidRDefault="003B7EA3" w14:paraId="6108EC7D" w14:textId="3340D07F">
            <w:pPr>
              <w:rPr>
                <w:sz w:val="20"/>
                <w:szCs w:val="20"/>
              </w:rPr>
            </w:pPr>
            <w:r w:rsidRPr="736E823E">
              <w:rPr>
                <w:sz w:val="20"/>
                <w:szCs w:val="20"/>
              </w:rPr>
              <w:t xml:space="preserve">Employee recipients are taxed if the total value of all items received is $50.00 or more  </w:t>
            </w:r>
          </w:p>
        </w:tc>
        <w:tc>
          <w:tcPr>
            <w:tcW w:w="2026" w:type="dxa"/>
            <w:shd w:val="clear" w:color="auto" w:fill="B4C6E7" w:themeFill="accent1" w:themeFillTint="66"/>
            <w:tcMar/>
          </w:tcPr>
          <w:p w:rsidR="003B7EA3" w:rsidP="003B7EA3" w:rsidRDefault="003B7EA3" w14:paraId="2FDA9516" w14:textId="77777777">
            <w:pPr>
              <w:jc w:val="center"/>
              <w:rPr>
                <w:sz w:val="20"/>
                <w:szCs w:val="20"/>
              </w:rPr>
            </w:pPr>
          </w:p>
          <w:p w:rsidR="003B7EA3" w:rsidP="003B7EA3" w:rsidRDefault="003B7EA3" w14:paraId="4117640E" w14:textId="77F93E5E">
            <w:pPr>
              <w:jc w:val="center"/>
              <w:rPr>
                <w:sz w:val="20"/>
                <w:szCs w:val="20"/>
              </w:rPr>
            </w:pPr>
            <w:r w:rsidRPr="2A2B64AC">
              <w:rPr>
                <w:sz w:val="20"/>
                <w:szCs w:val="20"/>
              </w:rPr>
              <w:t>71313-for individual items costing $49.99 or below.</w:t>
            </w:r>
          </w:p>
          <w:p w:rsidR="003B7EA3" w:rsidP="003B7EA3" w:rsidRDefault="003B7EA3" w14:paraId="24AA57F8" w14:textId="77777777">
            <w:pPr>
              <w:jc w:val="center"/>
              <w:rPr>
                <w:sz w:val="20"/>
                <w:szCs w:val="20"/>
              </w:rPr>
            </w:pPr>
          </w:p>
          <w:p w:rsidR="003B7EA3" w:rsidP="003B7EA3" w:rsidRDefault="003B7EA3" w14:paraId="2E6561BC" w14:textId="11F6EF94">
            <w:pPr>
              <w:jc w:val="center"/>
              <w:rPr>
                <w:sz w:val="20"/>
                <w:szCs w:val="20"/>
              </w:rPr>
            </w:pPr>
            <w:r w:rsidRPr="2A2B64AC">
              <w:rPr>
                <w:sz w:val="20"/>
                <w:szCs w:val="20"/>
              </w:rPr>
              <w:t>71313</w:t>
            </w:r>
            <w:r w:rsidRPr="2A2B64AC">
              <w:rPr>
                <w:b/>
                <w:bCs/>
                <w:sz w:val="20"/>
                <w:szCs w:val="20"/>
              </w:rPr>
              <w:t>G</w:t>
            </w:r>
            <w:r w:rsidRPr="2A2B64AC">
              <w:rPr>
                <w:sz w:val="20"/>
                <w:szCs w:val="20"/>
              </w:rPr>
              <w:t>-for individual items costing $50.00 and above</w:t>
            </w:r>
          </w:p>
        </w:tc>
        <w:tc>
          <w:tcPr>
            <w:tcW w:w="1909" w:type="dxa"/>
            <w:gridSpan w:val="2"/>
            <w:shd w:val="clear" w:color="auto" w:fill="B4C6E7" w:themeFill="accent1" w:themeFillTint="66"/>
            <w:tcMar/>
          </w:tcPr>
          <w:p w:rsidR="003B7EA3" w:rsidP="003B7EA3" w:rsidRDefault="003B7EA3" w14:paraId="6E6561E2" w14:textId="77777777">
            <w:pPr>
              <w:jc w:val="center"/>
              <w:rPr>
                <w:rFonts w:cstheme="minorHAnsi"/>
                <w:sz w:val="20"/>
                <w:szCs w:val="20"/>
              </w:rPr>
            </w:pPr>
          </w:p>
          <w:p w:rsidR="003B7EA3" w:rsidP="003B7EA3" w:rsidRDefault="003B7EA3" w14:paraId="02633979" w14:textId="6F96270F">
            <w:pPr>
              <w:jc w:val="center"/>
              <w:rPr>
                <w:rFonts w:cstheme="minorHAnsi"/>
                <w:sz w:val="20"/>
                <w:szCs w:val="20"/>
              </w:rPr>
            </w:pPr>
            <w:r>
              <w:rPr>
                <w:rFonts w:cstheme="minorHAnsi"/>
                <w:sz w:val="20"/>
                <w:szCs w:val="20"/>
              </w:rPr>
              <w:t xml:space="preserve">Yes. Follow all </w:t>
            </w:r>
            <w:hyperlink w:history="1" r:id="rId17">
              <w:r w:rsidRPr="00673838">
                <w:rPr>
                  <w:rStyle w:val="Hyperlink"/>
                  <w:rFonts w:cstheme="minorHAnsi"/>
                  <w:sz w:val="20"/>
                  <w:szCs w:val="20"/>
                </w:rPr>
                <w:t>Gift Giving Procedures</w:t>
              </w:r>
            </w:hyperlink>
          </w:p>
        </w:tc>
        <w:tc>
          <w:tcPr>
            <w:tcW w:w="2535" w:type="dxa"/>
            <w:gridSpan w:val="2"/>
            <w:shd w:val="clear" w:color="auto" w:fill="B4C6E7" w:themeFill="accent1" w:themeFillTint="66"/>
            <w:tcMar/>
          </w:tcPr>
          <w:p w:rsidR="003B7EA3" w:rsidP="003B7EA3" w:rsidRDefault="003B7EA3" w14:paraId="5BFEF5FB" w14:textId="36BFF986">
            <w:pPr>
              <w:rPr>
                <w:rFonts w:cstheme="minorHAnsi"/>
                <w:sz w:val="20"/>
                <w:szCs w:val="20"/>
              </w:rPr>
            </w:pPr>
            <w:r>
              <w:rPr>
                <w:rFonts w:cstheme="minorHAnsi"/>
                <w:sz w:val="20"/>
                <w:szCs w:val="20"/>
              </w:rPr>
              <w:t xml:space="preserve">NU4 REF code, notation of clothing recipients (staff, students…), event or program name, </w:t>
            </w:r>
            <w:r w:rsidR="0016430A">
              <w:rPr>
                <w:rFonts w:cstheme="minorHAnsi"/>
                <w:sz w:val="20"/>
                <w:szCs w:val="20"/>
              </w:rPr>
              <w:t xml:space="preserve">and include a </w:t>
            </w:r>
            <w:r>
              <w:rPr>
                <w:rFonts w:cstheme="minorHAnsi"/>
                <w:sz w:val="20"/>
                <w:szCs w:val="20"/>
              </w:rPr>
              <w:t>few sentences on how</w:t>
            </w:r>
            <w:r w:rsidR="00CC3D76">
              <w:rPr>
                <w:rFonts w:cstheme="minorHAnsi"/>
                <w:sz w:val="20"/>
                <w:szCs w:val="20"/>
              </w:rPr>
              <w:t xml:space="preserve"> the purchase</w:t>
            </w:r>
            <w:r>
              <w:rPr>
                <w:rFonts w:cstheme="minorHAnsi"/>
                <w:sz w:val="20"/>
                <w:szCs w:val="20"/>
              </w:rPr>
              <w:t xml:space="preserve"> supports the mission of the </w:t>
            </w:r>
            <w:r w:rsidR="0016430A">
              <w:rPr>
                <w:rFonts w:cstheme="minorHAnsi"/>
                <w:sz w:val="20"/>
                <w:szCs w:val="20"/>
              </w:rPr>
              <w:t>U</w:t>
            </w:r>
            <w:r>
              <w:rPr>
                <w:rFonts w:cstheme="minorHAnsi"/>
                <w:sz w:val="20"/>
                <w:szCs w:val="20"/>
              </w:rPr>
              <w:t>niversity.</w:t>
            </w:r>
          </w:p>
          <w:p w:rsidR="003B7EA3" w:rsidP="003B7EA3" w:rsidRDefault="003B7EA3" w14:paraId="5F2F8FD9" w14:textId="77777777">
            <w:pPr>
              <w:rPr>
                <w:sz w:val="20"/>
                <w:szCs w:val="20"/>
              </w:rPr>
            </w:pPr>
          </w:p>
          <w:p w:rsidR="003B7EA3" w:rsidP="003B7EA3" w:rsidRDefault="003B7EA3" w14:paraId="3EAE66BA" w14:textId="77777777">
            <w:pPr>
              <w:rPr>
                <w:sz w:val="20"/>
                <w:szCs w:val="20"/>
              </w:rPr>
            </w:pPr>
            <w:r>
              <w:rPr>
                <w:sz w:val="20"/>
                <w:szCs w:val="20"/>
              </w:rPr>
              <w:t xml:space="preserve">When purchasing items in bulk, (qty is “1” on eVA order) include cost of individual item.  </w:t>
            </w:r>
          </w:p>
          <w:p w:rsidR="003B7EA3" w:rsidP="003B7EA3" w:rsidRDefault="003B7EA3" w14:paraId="43A7C0D1" w14:textId="77777777">
            <w:pPr>
              <w:rPr>
                <w:sz w:val="20"/>
                <w:szCs w:val="20"/>
              </w:rPr>
            </w:pPr>
          </w:p>
          <w:p w:rsidR="003B7EA3" w:rsidP="003B7EA3" w:rsidRDefault="003B7EA3" w14:paraId="60587FBC" w14:textId="77777777">
            <w:pPr>
              <w:jc w:val="center"/>
              <w:rPr>
                <w:rFonts w:cstheme="minorHAnsi"/>
                <w:sz w:val="20"/>
                <w:szCs w:val="20"/>
              </w:rPr>
            </w:pPr>
          </w:p>
        </w:tc>
      </w:tr>
      <w:tr w:rsidRPr="00AF1D51" w:rsidR="003B7EA3" w:rsidTr="3F8EB3F6" w14:paraId="07329C16" w14:textId="3E29472F">
        <w:tblPrEx>
          <w:tblCellMar>
            <w:left w:w="108" w:type="dxa"/>
            <w:right w:w="108" w:type="dxa"/>
          </w:tblCellMar>
        </w:tblPrEx>
        <w:trPr>
          <w:jc w:val="center"/>
        </w:trPr>
        <w:tc>
          <w:tcPr>
            <w:tcW w:w="596" w:type="dxa"/>
            <w:shd w:val="clear" w:color="auto" w:fill="D9E2F3" w:themeFill="accent1" w:themeFillTint="33"/>
            <w:tcMar/>
          </w:tcPr>
          <w:p w:rsidRPr="00AF1D51" w:rsidR="003B7EA3" w:rsidP="003B7EA3" w:rsidRDefault="003B7EA3" w14:paraId="06F70902" w14:textId="4F1AF5CB">
            <w:pPr>
              <w:rPr>
                <w:rFonts w:cstheme="minorHAnsi"/>
                <w:sz w:val="20"/>
                <w:szCs w:val="20"/>
              </w:rPr>
            </w:pPr>
            <w:r>
              <w:rPr>
                <w:rFonts w:cstheme="minorHAnsi"/>
                <w:sz w:val="20"/>
                <w:szCs w:val="20"/>
              </w:rPr>
              <w:t>NU5</w:t>
            </w:r>
          </w:p>
        </w:tc>
        <w:tc>
          <w:tcPr>
            <w:tcW w:w="1349" w:type="dxa"/>
            <w:gridSpan w:val="2"/>
            <w:shd w:val="clear" w:color="auto" w:fill="D9E2F3" w:themeFill="accent1" w:themeFillTint="33"/>
            <w:tcMar/>
          </w:tcPr>
          <w:p w:rsidRPr="00AF1D51" w:rsidR="003B7EA3" w:rsidP="003B7EA3" w:rsidRDefault="003B7EA3" w14:paraId="4E2146A0" w14:textId="77777777">
            <w:pPr>
              <w:rPr>
                <w:rFonts w:cstheme="minorHAnsi"/>
                <w:sz w:val="20"/>
                <w:szCs w:val="20"/>
              </w:rPr>
            </w:pPr>
            <w:r>
              <w:rPr>
                <w:rFonts w:cstheme="minorHAnsi"/>
                <w:sz w:val="20"/>
                <w:szCs w:val="20"/>
              </w:rPr>
              <w:t xml:space="preserve">University </w:t>
            </w:r>
            <w:proofErr w:type="gramStart"/>
            <w:r>
              <w:rPr>
                <w:rFonts w:cstheme="minorHAnsi"/>
                <w:sz w:val="20"/>
                <w:szCs w:val="20"/>
              </w:rPr>
              <w:t>Community  and</w:t>
            </w:r>
            <w:proofErr w:type="gramEnd"/>
            <w:r>
              <w:rPr>
                <w:rFonts w:cstheme="minorHAnsi"/>
                <w:sz w:val="20"/>
                <w:szCs w:val="20"/>
              </w:rPr>
              <w:t>/or Public at large</w:t>
            </w:r>
          </w:p>
        </w:tc>
        <w:tc>
          <w:tcPr>
            <w:tcW w:w="2441" w:type="dxa"/>
            <w:gridSpan w:val="2"/>
            <w:shd w:val="clear" w:color="auto" w:fill="D9E2F3" w:themeFill="accent1" w:themeFillTint="33"/>
            <w:tcMar/>
          </w:tcPr>
          <w:p w:rsidR="00212B78" w:rsidP="62C12343" w:rsidRDefault="003B7EA3" w14:paraId="7C76FEEE" w14:textId="76C17029">
            <w:pPr>
              <w:rPr>
                <w:rFonts w:cs="Calibri" w:cstheme="minorAscii"/>
                <w:sz w:val="20"/>
                <w:szCs w:val="20"/>
              </w:rPr>
            </w:pPr>
            <w:r w:rsidRPr="62C12343" w:rsidR="003B7EA3">
              <w:rPr>
                <w:rFonts w:cs="Calibri" w:cstheme="minorAscii"/>
                <w:sz w:val="20"/>
                <w:szCs w:val="20"/>
              </w:rPr>
              <w:t>Clothing and other purchases for mass distribution. Purchases in this category are promotional and marketing in nature for the specific intent of new student</w:t>
            </w:r>
            <w:r w:rsidRPr="62C12343" w:rsidR="0E3A7EF6">
              <w:rPr>
                <w:rFonts w:cs="Calibri" w:cstheme="minorAscii"/>
                <w:sz w:val="20"/>
                <w:szCs w:val="20"/>
              </w:rPr>
              <w:t>-</w:t>
            </w:r>
            <w:r w:rsidRPr="62C12343" w:rsidR="003B7EA3">
              <w:rPr>
                <w:rFonts w:cs="Calibri" w:cstheme="minorAscii"/>
                <w:sz w:val="20"/>
                <w:szCs w:val="20"/>
              </w:rPr>
              <w:t>recruitment,</w:t>
            </w:r>
            <w:r w:rsidRPr="62C12343" w:rsidR="003B7EA3">
              <w:rPr>
                <w:rFonts w:cs="Calibri" w:cstheme="minorAscii"/>
                <w:sz w:val="20"/>
                <w:szCs w:val="20"/>
              </w:rPr>
              <w:t xml:space="preserve"> brand awareness. </w:t>
            </w:r>
          </w:p>
          <w:p w:rsidRPr="00AF1D51" w:rsidR="003B7EA3" w:rsidP="003B7EA3" w:rsidRDefault="003B7EA3" w14:paraId="6D9F4B1A" w14:textId="7F550A3F">
            <w:pPr>
              <w:rPr>
                <w:rFonts w:cstheme="minorHAnsi"/>
                <w:sz w:val="20"/>
                <w:szCs w:val="20"/>
              </w:rPr>
            </w:pPr>
            <w:r>
              <w:rPr>
                <w:rFonts w:cstheme="minorHAnsi"/>
                <w:sz w:val="20"/>
                <w:szCs w:val="20"/>
              </w:rPr>
              <w:t xml:space="preserve">  </w:t>
            </w:r>
          </w:p>
        </w:tc>
        <w:tc>
          <w:tcPr>
            <w:tcW w:w="1918" w:type="dxa"/>
            <w:gridSpan w:val="2"/>
            <w:shd w:val="clear" w:color="auto" w:fill="D9E2F3" w:themeFill="accent1" w:themeFillTint="33"/>
            <w:tcMar/>
          </w:tcPr>
          <w:p w:rsidRPr="00AD65FA" w:rsidR="003B7EA3" w:rsidP="003B7EA3" w:rsidRDefault="003B7EA3" w14:paraId="131122A1" w14:textId="77777777">
            <w:pPr>
              <w:rPr>
                <w:sz w:val="20"/>
                <w:szCs w:val="20"/>
              </w:rPr>
            </w:pPr>
            <w:r w:rsidRPr="371C135C">
              <w:rPr>
                <w:sz w:val="20"/>
                <w:szCs w:val="20"/>
              </w:rPr>
              <w:t>Use Foundation Funds, 8 Funds, 35XX, 3111, or use 11XX only as a last resort</w:t>
            </w:r>
          </w:p>
          <w:p w:rsidRPr="00AF1D51" w:rsidR="003B7EA3" w:rsidP="003B7EA3" w:rsidRDefault="003B7EA3" w14:paraId="136A2979" w14:textId="77777777">
            <w:pPr>
              <w:rPr>
                <w:rFonts w:cstheme="minorHAnsi"/>
                <w:sz w:val="20"/>
                <w:szCs w:val="20"/>
              </w:rPr>
            </w:pPr>
          </w:p>
        </w:tc>
        <w:tc>
          <w:tcPr>
            <w:tcW w:w="1616" w:type="dxa"/>
            <w:gridSpan w:val="2"/>
            <w:shd w:val="clear" w:color="auto" w:fill="D9E2F3" w:themeFill="accent1" w:themeFillTint="33"/>
            <w:tcMar/>
          </w:tcPr>
          <w:p w:rsidR="003B7EA3" w:rsidP="003B7EA3" w:rsidRDefault="003B7EA3" w14:paraId="1D8E358C" w14:textId="77777777">
            <w:pPr>
              <w:jc w:val="center"/>
              <w:rPr>
                <w:rFonts w:cstheme="minorHAnsi"/>
                <w:sz w:val="20"/>
                <w:szCs w:val="20"/>
              </w:rPr>
            </w:pPr>
          </w:p>
          <w:p w:rsidRPr="00AF1D51" w:rsidR="003B7EA3" w:rsidP="003B7EA3" w:rsidRDefault="003B7EA3" w14:paraId="6AC5B629" w14:textId="09C9CB70">
            <w:pPr>
              <w:jc w:val="center"/>
              <w:rPr>
                <w:rFonts w:cstheme="minorHAnsi"/>
                <w:sz w:val="20"/>
                <w:szCs w:val="20"/>
              </w:rPr>
            </w:pPr>
            <w:r>
              <w:rPr>
                <w:rFonts w:cstheme="minorHAnsi"/>
                <w:sz w:val="20"/>
                <w:szCs w:val="20"/>
              </w:rPr>
              <w:t>No</w:t>
            </w:r>
          </w:p>
        </w:tc>
        <w:tc>
          <w:tcPr>
            <w:tcW w:w="2026" w:type="dxa"/>
            <w:shd w:val="clear" w:color="auto" w:fill="D9E2F3" w:themeFill="accent1" w:themeFillTint="33"/>
            <w:tcMar/>
          </w:tcPr>
          <w:p w:rsidR="003B7EA3" w:rsidP="003B7EA3" w:rsidRDefault="003B7EA3" w14:paraId="0566457D" w14:textId="77777777">
            <w:pPr>
              <w:jc w:val="center"/>
              <w:rPr>
                <w:rFonts w:cstheme="minorHAnsi"/>
                <w:sz w:val="20"/>
                <w:szCs w:val="20"/>
              </w:rPr>
            </w:pPr>
          </w:p>
          <w:p w:rsidRPr="00AF1D51" w:rsidR="003B7EA3" w:rsidP="003B7EA3" w:rsidRDefault="003B7EA3" w14:paraId="3DEA2D5E" w14:textId="148675EA">
            <w:pPr>
              <w:jc w:val="center"/>
              <w:rPr>
                <w:rFonts w:cstheme="minorHAnsi"/>
                <w:sz w:val="20"/>
                <w:szCs w:val="20"/>
              </w:rPr>
            </w:pPr>
            <w:r>
              <w:rPr>
                <w:rFonts w:cstheme="minorHAnsi"/>
                <w:sz w:val="20"/>
                <w:szCs w:val="20"/>
              </w:rPr>
              <w:t>71312M</w:t>
            </w:r>
          </w:p>
        </w:tc>
        <w:tc>
          <w:tcPr>
            <w:tcW w:w="1909" w:type="dxa"/>
            <w:gridSpan w:val="2"/>
            <w:shd w:val="clear" w:color="auto" w:fill="D9E2F3" w:themeFill="accent1" w:themeFillTint="33"/>
            <w:tcMar/>
          </w:tcPr>
          <w:p w:rsidR="003B7EA3" w:rsidP="003B7EA3" w:rsidRDefault="003B7EA3" w14:paraId="57F1A73B" w14:textId="77777777">
            <w:pPr>
              <w:jc w:val="center"/>
              <w:rPr>
                <w:rFonts w:cstheme="minorHAnsi"/>
                <w:sz w:val="20"/>
                <w:szCs w:val="20"/>
              </w:rPr>
            </w:pPr>
          </w:p>
          <w:p w:rsidRPr="00AF1D51" w:rsidR="003B7EA3" w:rsidP="003B7EA3" w:rsidRDefault="003B7EA3" w14:paraId="5BDB4D55" w14:textId="3F8477B8">
            <w:pPr>
              <w:jc w:val="center"/>
              <w:rPr>
                <w:rFonts w:cstheme="minorHAnsi"/>
                <w:sz w:val="20"/>
                <w:szCs w:val="20"/>
              </w:rPr>
            </w:pPr>
            <w:r>
              <w:rPr>
                <w:rFonts w:cstheme="minorHAnsi"/>
                <w:sz w:val="20"/>
                <w:szCs w:val="20"/>
              </w:rPr>
              <w:t>No</w:t>
            </w:r>
          </w:p>
        </w:tc>
        <w:tc>
          <w:tcPr>
            <w:tcW w:w="2535" w:type="dxa"/>
            <w:gridSpan w:val="2"/>
            <w:shd w:val="clear" w:color="auto" w:fill="D9E2F3" w:themeFill="accent1" w:themeFillTint="33"/>
            <w:tcMar/>
          </w:tcPr>
          <w:p w:rsidR="003B7EA3" w:rsidP="003B7EA3" w:rsidRDefault="003B7EA3" w14:paraId="509CA187" w14:textId="1D427AA7">
            <w:pPr>
              <w:rPr>
                <w:rFonts w:cstheme="minorHAnsi"/>
                <w:sz w:val="20"/>
                <w:szCs w:val="20"/>
              </w:rPr>
            </w:pPr>
            <w:r>
              <w:rPr>
                <w:rFonts w:cstheme="minorHAnsi"/>
                <w:sz w:val="20"/>
                <w:szCs w:val="20"/>
              </w:rPr>
              <w:t xml:space="preserve">NU5 REF code, notation of clothing recipients (staff, students…), event or program name, </w:t>
            </w:r>
            <w:r w:rsidR="0016430A">
              <w:rPr>
                <w:rFonts w:cstheme="minorHAnsi"/>
                <w:sz w:val="20"/>
                <w:szCs w:val="20"/>
              </w:rPr>
              <w:t xml:space="preserve">and include </w:t>
            </w:r>
            <w:r>
              <w:rPr>
                <w:rFonts w:cstheme="minorHAnsi"/>
                <w:sz w:val="20"/>
                <w:szCs w:val="20"/>
              </w:rPr>
              <w:t xml:space="preserve">few sentences on how </w:t>
            </w:r>
            <w:r w:rsidR="00CC3D76">
              <w:rPr>
                <w:rFonts w:cstheme="minorHAnsi"/>
                <w:sz w:val="20"/>
                <w:szCs w:val="20"/>
              </w:rPr>
              <w:t xml:space="preserve">the </w:t>
            </w:r>
            <w:r>
              <w:rPr>
                <w:rFonts w:cstheme="minorHAnsi"/>
                <w:sz w:val="20"/>
                <w:szCs w:val="20"/>
              </w:rPr>
              <w:t xml:space="preserve">purchase supports the mission of the </w:t>
            </w:r>
            <w:r w:rsidR="0016430A">
              <w:rPr>
                <w:rFonts w:cstheme="minorHAnsi"/>
                <w:sz w:val="20"/>
                <w:szCs w:val="20"/>
              </w:rPr>
              <w:t>U</w:t>
            </w:r>
            <w:r>
              <w:rPr>
                <w:rFonts w:cstheme="minorHAnsi"/>
                <w:sz w:val="20"/>
                <w:szCs w:val="20"/>
              </w:rPr>
              <w:t>niversity</w:t>
            </w:r>
            <w:r w:rsidR="0016430A">
              <w:rPr>
                <w:rFonts w:cstheme="minorHAnsi"/>
                <w:sz w:val="20"/>
                <w:szCs w:val="20"/>
              </w:rPr>
              <w:t>.</w:t>
            </w:r>
          </w:p>
        </w:tc>
      </w:tr>
      <w:tr w:rsidRPr="00AF1D51" w:rsidR="003B7EA3" w:rsidTr="3F8EB3F6" w14:paraId="10F283CA" w14:textId="23ED8E83">
        <w:tblPrEx>
          <w:tblCellMar>
            <w:left w:w="108" w:type="dxa"/>
            <w:right w:w="108" w:type="dxa"/>
          </w:tblCellMar>
        </w:tblPrEx>
        <w:trPr>
          <w:jc w:val="center"/>
        </w:trPr>
        <w:tc>
          <w:tcPr>
            <w:tcW w:w="11855" w:type="dxa"/>
            <w:gridSpan w:val="12"/>
            <w:shd w:val="clear" w:color="auto" w:fill="595959" w:themeFill="text1" w:themeFillTint="A6"/>
            <w:tcMar/>
          </w:tcPr>
          <w:p w:rsidR="003B7EA3" w:rsidP="003B7EA3" w:rsidRDefault="003B7EA3" w14:paraId="408A33D0" w14:textId="77777777">
            <w:pPr>
              <w:jc w:val="center"/>
              <w:rPr>
                <w:rFonts w:cstheme="minorHAnsi"/>
                <w:sz w:val="20"/>
                <w:szCs w:val="20"/>
              </w:rPr>
            </w:pPr>
          </w:p>
        </w:tc>
        <w:tc>
          <w:tcPr>
            <w:tcW w:w="2535" w:type="dxa"/>
            <w:gridSpan w:val="2"/>
            <w:shd w:val="clear" w:color="auto" w:fill="595959" w:themeFill="text1" w:themeFillTint="A6"/>
            <w:tcMar/>
          </w:tcPr>
          <w:p w:rsidR="003B7EA3" w:rsidP="003B7EA3" w:rsidRDefault="003B7EA3" w14:paraId="6B810297" w14:textId="77777777">
            <w:pPr>
              <w:jc w:val="center"/>
              <w:rPr>
                <w:rFonts w:cstheme="minorHAnsi"/>
                <w:sz w:val="20"/>
                <w:szCs w:val="20"/>
              </w:rPr>
            </w:pPr>
          </w:p>
        </w:tc>
      </w:tr>
      <w:bookmarkEnd w:id="0"/>
      <w:tr w:rsidR="00E55A91" w:rsidTr="3F8EB3F6" w14:paraId="45116B0D" w14:textId="77777777">
        <w:tblPrEx>
          <w:jc w:val="left"/>
          <w:tblCellMar>
            <w:left w:w="108" w:type="dxa"/>
            <w:right w:w="108" w:type="dxa"/>
          </w:tblCellMar>
        </w:tblPrEx>
        <w:tc>
          <w:tcPr>
            <w:tcW w:w="14390" w:type="dxa"/>
            <w:gridSpan w:val="14"/>
            <w:shd w:val="clear" w:color="auto" w:fill="FFE599" w:themeFill="accent4" w:themeFillTint="66"/>
            <w:tcMar/>
          </w:tcPr>
          <w:p w:rsidR="00E55A91" w:rsidP="00E55A91" w:rsidRDefault="00E55A91" w14:paraId="4913978B" w14:textId="77777777">
            <w:pPr>
              <w:pStyle w:val="paragraph"/>
              <w:spacing w:before="0" w:beforeAutospacing="0" w:after="0" w:afterAutospacing="0"/>
              <w:jc w:val="center"/>
              <w:textAlignment w:val="baseline"/>
              <w:rPr>
                <w:rFonts w:ascii="Calibri" w:hAnsi="Calibri" w:cs="Calibri"/>
                <w:sz w:val="32"/>
                <w:szCs w:val="32"/>
              </w:rPr>
            </w:pPr>
            <w:r>
              <w:rPr>
                <w:rStyle w:val="normaltextrun"/>
                <w:rFonts w:ascii="Calibri" w:hAnsi="Calibri" w:cs="Calibri"/>
                <w:b/>
                <w:bCs/>
                <w:i/>
                <w:iCs/>
              </w:rPr>
              <w:t>Fundraising </w:t>
            </w:r>
            <w:r>
              <w:rPr>
                <w:rStyle w:val="eop"/>
                <w:rFonts w:ascii="Calibri" w:hAnsi="Calibri" w:cs="Calibri"/>
              </w:rPr>
              <w:t> </w:t>
            </w:r>
          </w:p>
          <w:p w:rsidR="00E55A91" w:rsidP="00E55A91" w:rsidRDefault="00E55A91" w14:paraId="0FA982AB" w14:textId="77777777">
            <w:pPr>
              <w:pStyle w:val="paragraph"/>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 </w:t>
            </w:r>
            <w:r>
              <w:rPr>
                <w:rStyle w:val="normaltextrun"/>
                <w:rFonts w:ascii="Calibri" w:hAnsi="Calibri" w:cs="Calibri"/>
                <w:sz w:val="22"/>
                <w:szCs w:val="22"/>
              </w:rPr>
              <w:t>Fundraising is defined as any activity, including solicitation, held by a University organization for the purpose of generating revenue to support the programs and activities sponsored by the organization. </w:t>
            </w:r>
            <w:r>
              <w:rPr>
                <w:rStyle w:val="scxw8826939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Follow the University Solicitation Policy E.2.9.6 on </w:t>
            </w:r>
            <w:hyperlink w:tgtFrame="_blank" w:history="1" r:id="rId18">
              <w:r>
                <w:rPr>
                  <w:rStyle w:val="normaltextrun"/>
                  <w:rFonts w:ascii="Calibri" w:hAnsi="Calibri" w:cs="Calibri"/>
                  <w:color w:val="0563C1"/>
                  <w:sz w:val="22"/>
                  <w:szCs w:val="22"/>
                  <w:u w:val="single"/>
                </w:rPr>
                <w:t>Board Doc</w:t>
              </w:r>
            </w:hyperlink>
            <w:r>
              <w:rPr>
                <w:rStyle w:val="eop"/>
                <w:rFonts w:ascii="Calibri" w:hAnsi="Calibri" w:cs="Calibri"/>
                <w:sz w:val="22"/>
                <w:szCs w:val="22"/>
              </w:rPr>
              <w:t> </w:t>
            </w:r>
          </w:p>
          <w:p w:rsidR="00E55A91" w:rsidP="00E55A91" w:rsidRDefault="00E55A91" w14:paraId="7506A56C"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Check for mandatory/exclusive contracts and follow all </w:t>
            </w:r>
            <w:hyperlink w:tgtFrame="_blank" w:history="1" r:id="rId19">
              <w:r>
                <w:rPr>
                  <w:rStyle w:val="normaltextrun"/>
                  <w:rFonts w:ascii="Calibri" w:hAnsi="Calibri" w:cs="Calibri"/>
                  <w:color w:val="0563C1"/>
                  <w:sz w:val="22"/>
                  <w:szCs w:val="22"/>
                  <w:u w:val="single"/>
                </w:rPr>
                <w:t>procurement</w:t>
              </w:r>
            </w:hyperlink>
            <w:r>
              <w:rPr>
                <w:rStyle w:val="normaltextrun"/>
                <w:rFonts w:ascii="Calibri" w:hAnsi="Calibri" w:cs="Calibri"/>
                <w:sz w:val="22"/>
                <w:szCs w:val="22"/>
              </w:rPr>
              <w:t xml:space="preserve"> regulations</w:t>
            </w:r>
            <w:r>
              <w:rPr>
                <w:rStyle w:val="eop"/>
                <w:rFonts w:ascii="Calibri" w:hAnsi="Calibri" w:cs="Calibri"/>
                <w:sz w:val="22"/>
                <w:szCs w:val="22"/>
              </w:rPr>
              <w:t> </w:t>
            </w:r>
          </w:p>
          <w:p w:rsidR="00E55A91" w:rsidP="00E55A91" w:rsidRDefault="00E55A91" w14:paraId="1B050F21" w14:textId="77777777">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Use the eVA # within the eVA Comment section or </w:t>
            </w:r>
            <w:proofErr w:type="gramStart"/>
            <w:r>
              <w:rPr>
                <w:rStyle w:val="normaltextrun"/>
                <w:rFonts w:ascii="Calibri" w:hAnsi="Calibri" w:cs="Calibri"/>
                <w:sz w:val="22"/>
                <w:szCs w:val="22"/>
              </w:rPr>
              <w:t>Line Item</w:t>
            </w:r>
            <w:proofErr w:type="gramEnd"/>
            <w:r>
              <w:rPr>
                <w:rStyle w:val="normaltextrun"/>
                <w:rFonts w:ascii="Calibri" w:hAnsi="Calibri" w:cs="Calibri"/>
                <w:sz w:val="22"/>
                <w:szCs w:val="22"/>
              </w:rPr>
              <w:t xml:space="preserve"> description</w:t>
            </w:r>
            <w:r>
              <w:rPr>
                <w:rStyle w:val="eop"/>
                <w:rFonts w:ascii="Calibri" w:hAnsi="Calibri" w:cs="Calibri"/>
                <w:sz w:val="22"/>
                <w:szCs w:val="22"/>
              </w:rPr>
              <w:t> </w:t>
            </w:r>
          </w:p>
          <w:p w:rsidR="00E55A91" w:rsidP="00E55A91" w:rsidRDefault="00E55A91" w14:paraId="2C22383C" w14:textId="77777777">
            <w:pPr>
              <w:pStyle w:val="paragraph"/>
              <w:numPr>
                <w:ilvl w:val="0"/>
                <w:numId w:val="4"/>
              </w:numPr>
              <w:spacing w:before="0" w:beforeAutospacing="0" w:after="0" w:afterAutospacing="0"/>
              <w:ind w:left="2520" w:firstLine="0"/>
              <w:textAlignment w:val="baseline"/>
              <w:rPr>
                <w:rFonts w:ascii="Calibri" w:hAnsi="Calibri" w:cs="Calibri"/>
                <w:sz w:val="32"/>
                <w:szCs w:val="32"/>
              </w:rPr>
            </w:pPr>
            <w:r>
              <w:rPr>
                <w:rStyle w:val="normaltextrun"/>
                <w:rFonts w:ascii="Calibri" w:hAnsi="Calibri" w:cs="Calibri"/>
                <w:sz w:val="22"/>
                <w:szCs w:val="22"/>
              </w:rPr>
              <w:t xml:space="preserve">Follow all Branding procedures: </w:t>
            </w:r>
            <w:hyperlink w:tgtFrame="_blank" w:history="1" r:id="rId20">
              <w:r>
                <w:rPr>
                  <w:rStyle w:val="normaltextrun"/>
                  <w:rFonts w:ascii="Calibri" w:hAnsi="Calibri" w:cs="Calibri"/>
                  <w:color w:val="0563C1"/>
                  <w:sz w:val="22"/>
                  <w:szCs w:val="22"/>
                  <w:u w:val="single"/>
                </w:rPr>
                <w:t>Logo Requests and Download</w:t>
              </w:r>
            </w:hyperlink>
            <w:r>
              <w:rPr>
                <w:rStyle w:val="normaltextrun"/>
                <w:rFonts w:ascii="Calibri" w:hAnsi="Calibri" w:cs="Calibri"/>
                <w:sz w:val="22"/>
                <w:szCs w:val="22"/>
              </w:rPr>
              <w:t> </w:t>
            </w:r>
            <w:r>
              <w:rPr>
                <w:rStyle w:val="eop"/>
                <w:rFonts w:ascii="Calibri" w:hAnsi="Calibri" w:cs="Calibri"/>
                <w:sz w:val="22"/>
                <w:szCs w:val="22"/>
              </w:rPr>
              <w:t> </w:t>
            </w:r>
          </w:p>
          <w:p w:rsidR="00E55A91" w:rsidP="00431B42" w:rsidRDefault="00E55A91" w14:paraId="6351680B" w14:textId="77777777"/>
        </w:tc>
      </w:tr>
      <w:tr w:rsidR="00E55A91" w:rsidTr="3F8EB3F6" w14:paraId="2311B6FB" w14:textId="77777777">
        <w:tblPrEx>
          <w:jc w:val="left"/>
          <w:tblCellMar>
            <w:left w:w="108" w:type="dxa"/>
            <w:right w:w="108" w:type="dxa"/>
          </w:tblCellMar>
        </w:tblPrEx>
        <w:tc>
          <w:tcPr>
            <w:tcW w:w="638" w:type="dxa"/>
            <w:gridSpan w:val="2"/>
            <w:shd w:val="clear" w:color="auto" w:fill="FFF2CC" w:themeFill="accent4" w:themeFillTint="33"/>
            <w:tcMar/>
          </w:tcPr>
          <w:p w:rsidR="00E55A91" w:rsidP="00E55A91" w:rsidRDefault="00E55A91" w14:paraId="43A50886" w14:textId="77777777">
            <w:pPr>
              <w:pStyle w:val="paragraph"/>
              <w:spacing w:before="0" w:beforeAutospacing="0" w:after="0" w:afterAutospacing="0"/>
              <w:textAlignment w:val="baseline"/>
              <w:divId w:val="69473082"/>
              <w:rPr>
                <w:rFonts w:ascii="Segoe UI" w:hAnsi="Segoe UI" w:cs="Segoe UI"/>
                <w:sz w:val="18"/>
                <w:szCs w:val="18"/>
              </w:rPr>
            </w:pPr>
            <w:r>
              <w:rPr>
                <w:rStyle w:val="normaltextrun"/>
                <w:rFonts w:ascii="Calibri" w:hAnsi="Calibri" w:cs="Calibri"/>
                <w:b/>
                <w:bCs/>
                <w:sz w:val="20"/>
                <w:szCs w:val="20"/>
              </w:rPr>
              <w:t>Ref#</w:t>
            </w:r>
            <w:r>
              <w:rPr>
                <w:rStyle w:val="eop"/>
                <w:rFonts w:ascii="Calibri" w:hAnsi="Calibri" w:cs="Calibri"/>
                <w:sz w:val="20"/>
                <w:szCs w:val="20"/>
              </w:rPr>
              <w:t> </w:t>
            </w:r>
          </w:p>
          <w:p w:rsidR="00E55A91" w:rsidP="00E55A91" w:rsidRDefault="00E55A91" w14:paraId="4844B1A1" w14:textId="2D44E7E7">
            <w:r>
              <w:rPr>
                <w:rStyle w:val="eop"/>
                <w:rFonts w:ascii="Calibri" w:hAnsi="Calibri" w:cs="Calibri"/>
                <w:sz w:val="20"/>
                <w:szCs w:val="20"/>
              </w:rPr>
              <w:t> </w:t>
            </w:r>
          </w:p>
        </w:tc>
        <w:tc>
          <w:tcPr>
            <w:tcW w:w="1334" w:type="dxa"/>
            <w:gridSpan w:val="2"/>
            <w:shd w:val="clear" w:color="auto" w:fill="FFF2CC" w:themeFill="accent4" w:themeFillTint="33"/>
            <w:tcMar/>
          </w:tcPr>
          <w:p w:rsidR="00E55A91" w:rsidP="00E55A91" w:rsidRDefault="00E55A91" w14:paraId="0E5F5A83" w14:textId="47815FFC">
            <w:r>
              <w:rPr>
                <w:rStyle w:val="normaltextrun"/>
                <w:rFonts w:ascii="Calibri" w:hAnsi="Calibri" w:cs="Calibri"/>
                <w:b/>
                <w:bCs/>
                <w:sz w:val="20"/>
                <w:szCs w:val="20"/>
              </w:rPr>
              <w:t>Audience</w:t>
            </w:r>
            <w:r>
              <w:rPr>
                <w:rStyle w:val="eop"/>
                <w:rFonts w:ascii="Calibri" w:hAnsi="Calibri" w:cs="Calibri"/>
                <w:sz w:val="20"/>
                <w:szCs w:val="20"/>
              </w:rPr>
              <w:t> </w:t>
            </w:r>
          </w:p>
        </w:tc>
        <w:tc>
          <w:tcPr>
            <w:tcW w:w="2430" w:type="dxa"/>
            <w:gridSpan w:val="2"/>
            <w:shd w:val="clear" w:color="auto" w:fill="FFF2CC" w:themeFill="accent4" w:themeFillTint="33"/>
            <w:tcMar/>
          </w:tcPr>
          <w:p w:rsidR="00E55A91" w:rsidP="00E55A91" w:rsidRDefault="00E55A91" w14:paraId="7B201214" w14:textId="494C22EF">
            <w:r>
              <w:rPr>
                <w:rStyle w:val="normaltextrun"/>
                <w:rFonts w:ascii="Calibri" w:hAnsi="Calibri" w:cs="Calibri"/>
                <w:b/>
                <w:bCs/>
                <w:sz w:val="20"/>
                <w:szCs w:val="20"/>
              </w:rPr>
              <w:t>Purpose</w:t>
            </w:r>
            <w:r>
              <w:rPr>
                <w:rStyle w:val="eop"/>
                <w:rFonts w:ascii="Calibri" w:hAnsi="Calibri" w:cs="Calibri"/>
                <w:sz w:val="20"/>
                <w:szCs w:val="20"/>
              </w:rPr>
              <w:t> </w:t>
            </w:r>
          </w:p>
        </w:tc>
        <w:tc>
          <w:tcPr>
            <w:tcW w:w="3504" w:type="dxa"/>
            <w:gridSpan w:val="2"/>
            <w:shd w:val="clear" w:color="auto" w:fill="FFF2CC" w:themeFill="accent4" w:themeFillTint="33"/>
            <w:tcMar/>
          </w:tcPr>
          <w:p w:rsidR="00E55A91" w:rsidP="00E55A91" w:rsidRDefault="00E55A91" w14:paraId="186275D7" w14:textId="08E5033E">
            <w:r>
              <w:rPr>
                <w:rStyle w:val="normaltextrun"/>
                <w:rFonts w:ascii="Calibri" w:hAnsi="Calibri" w:cs="Calibri"/>
                <w:b/>
                <w:bCs/>
                <w:sz w:val="20"/>
                <w:szCs w:val="20"/>
              </w:rPr>
              <w:t>Fund Priority and Restriction</w:t>
            </w:r>
            <w:r>
              <w:rPr>
                <w:rStyle w:val="eop"/>
                <w:rFonts w:ascii="Calibri" w:hAnsi="Calibri" w:cs="Calibri"/>
                <w:sz w:val="20"/>
                <w:szCs w:val="20"/>
              </w:rPr>
              <w:t> </w:t>
            </w:r>
          </w:p>
        </w:tc>
        <w:tc>
          <w:tcPr>
            <w:tcW w:w="2081" w:type="dxa"/>
            <w:gridSpan w:val="3"/>
            <w:shd w:val="clear" w:color="auto" w:fill="FFF2CC" w:themeFill="accent4" w:themeFillTint="33"/>
            <w:tcMar/>
          </w:tcPr>
          <w:p w:rsidR="00E55A91" w:rsidP="00E55A91" w:rsidRDefault="00E55A91" w14:paraId="144F743A" w14:textId="54BA21E3">
            <w:r>
              <w:rPr>
                <w:rStyle w:val="normaltextrun"/>
                <w:rFonts w:ascii="Calibri" w:hAnsi="Calibri" w:cs="Calibri"/>
                <w:b/>
                <w:bCs/>
                <w:sz w:val="20"/>
                <w:szCs w:val="20"/>
              </w:rPr>
              <w:t>Taxable</w:t>
            </w:r>
            <w:r>
              <w:rPr>
                <w:rStyle w:val="eop"/>
                <w:rFonts w:ascii="Calibri" w:hAnsi="Calibri" w:cs="Calibri"/>
                <w:sz w:val="20"/>
                <w:szCs w:val="20"/>
              </w:rPr>
              <w:t> </w:t>
            </w:r>
          </w:p>
        </w:tc>
        <w:tc>
          <w:tcPr>
            <w:tcW w:w="1887" w:type="dxa"/>
            <w:gridSpan w:val="2"/>
            <w:shd w:val="clear" w:color="auto" w:fill="FFF2CC" w:themeFill="accent4" w:themeFillTint="33"/>
            <w:tcMar/>
          </w:tcPr>
          <w:p w:rsidR="00E55A91" w:rsidP="00E55A91" w:rsidRDefault="00E55A91" w14:paraId="472A949C" w14:textId="03B2DC6F">
            <w:r>
              <w:rPr>
                <w:rStyle w:val="normaltextrun"/>
                <w:rFonts w:ascii="Calibri" w:hAnsi="Calibri" w:cs="Calibri"/>
                <w:b/>
                <w:bCs/>
                <w:sz w:val="20"/>
                <w:szCs w:val="20"/>
              </w:rPr>
              <w:t>Account Code</w:t>
            </w:r>
            <w:r>
              <w:rPr>
                <w:rStyle w:val="eop"/>
                <w:rFonts w:ascii="Calibri" w:hAnsi="Calibri" w:cs="Calibri"/>
                <w:sz w:val="20"/>
                <w:szCs w:val="20"/>
              </w:rPr>
              <w:t> </w:t>
            </w:r>
          </w:p>
        </w:tc>
        <w:tc>
          <w:tcPr>
            <w:tcW w:w="2516" w:type="dxa"/>
            <w:shd w:val="clear" w:color="auto" w:fill="FFF2CC" w:themeFill="accent4" w:themeFillTint="33"/>
            <w:tcMar/>
          </w:tcPr>
          <w:p w:rsidR="00E55A91" w:rsidP="00E55A91" w:rsidRDefault="00E55A91" w14:paraId="13C5B732" w14:textId="45A5EECC">
            <w:r>
              <w:rPr>
                <w:b/>
              </w:rPr>
              <w:t>eVA Comments/Backup Documentation for Card file</w:t>
            </w:r>
          </w:p>
        </w:tc>
      </w:tr>
      <w:tr w:rsidR="00E55A91" w:rsidTr="3F8EB3F6" w14:paraId="05DDFA85" w14:textId="77777777">
        <w:tblPrEx>
          <w:jc w:val="left"/>
          <w:tblCellMar>
            <w:left w:w="108" w:type="dxa"/>
            <w:right w:w="108" w:type="dxa"/>
          </w:tblCellMar>
        </w:tblPrEx>
        <w:tc>
          <w:tcPr>
            <w:tcW w:w="638" w:type="dxa"/>
            <w:gridSpan w:val="2"/>
            <w:shd w:val="clear" w:color="auto" w:fill="FFE599" w:themeFill="accent4" w:themeFillTint="66"/>
            <w:tcMar/>
          </w:tcPr>
          <w:p w:rsidR="00E55A91" w:rsidP="00431B42" w:rsidRDefault="00E55A91" w14:paraId="79A58F66" w14:textId="52476493">
            <w:r>
              <w:t>F1</w:t>
            </w:r>
          </w:p>
        </w:tc>
        <w:tc>
          <w:tcPr>
            <w:tcW w:w="1334" w:type="dxa"/>
            <w:gridSpan w:val="2"/>
            <w:shd w:val="clear" w:color="auto" w:fill="FFE599" w:themeFill="accent4" w:themeFillTint="66"/>
            <w:tcMar/>
          </w:tcPr>
          <w:p w:rsidR="00E55A91" w:rsidP="00431B42" w:rsidRDefault="00E55A91" w14:paraId="5F7B428D" w14:textId="2FF4EA40">
            <w:r>
              <w:t>UMW community at large to include visitors.</w:t>
            </w:r>
          </w:p>
        </w:tc>
        <w:tc>
          <w:tcPr>
            <w:tcW w:w="2430" w:type="dxa"/>
            <w:gridSpan w:val="2"/>
            <w:shd w:val="clear" w:color="auto" w:fill="FFE599" w:themeFill="accent4" w:themeFillTint="66"/>
            <w:tcMar/>
          </w:tcPr>
          <w:p w:rsidR="00E55A91" w:rsidP="00431B42" w:rsidRDefault="00CC3D76" w14:paraId="16B4F6DD" w14:textId="3F28807A">
            <w:r>
              <w:t>Branded clothing and wearable items purchased with the intent of resale. Examples include hats, t-shirts, totes, and badges.</w:t>
            </w:r>
          </w:p>
        </w:tc>
        <w:tc>
          <w:tcPr>
            <w:tcW w:w="3504" w:type="dxa"/>
            <w:gridSpan w:val="2"/>
            <w:shd w:val="clear" w:color="auto" w:fill="FFE599" w:themeFill="accent4" w:themeFillTint="66"/>
            <w:tcMar/>
          </w:tcPr>
          <w:p w:rsidRPr="00E55A91" w:rsidR="00E55A91" w:rsidP="00E55A91" w:rsidRDefault="00E55A91" w14:paraId="0AA9F298" w14:textId="34CC73D5">
            <w:pPr>
              <w:textAlignment w:val="baseline"/>
              <w:rPr>
                <w:rFonts w:ascii="Segoe UI" w:hAnsi="Segoe UI" w:eastAsia="Times New Roman" w:cs="Segoe UI"/>
                <w:sz w:val="18"/>
                <w:szCs w:val="18"/>
              </w:rPr>
            </w:pPr>
            <w:r w:rsidRPr="00E55A91">
              <w:rPr>
                <w:rFonts w:ascii="Calibri" w:hAnsi="Calibri" w:eastAsia="Times New Roman" w:cs="Calibri"/>
                <w:sz w:val="20"/>
                <w:szCs w:val="20"/>
              </w:rPr>
              <w:t> Foundation Funds 8 Funds, 3512, 3513 </w:t>
            </w:r>
          </w:p>
          <w:p w:rsidR="00E55A91" w:rsidP="00431B42" w:rsidRDefault="00E55A91" w14:paraId="376F3562" w14:textId="77777777"/>
        </w:tc>
        <w:tc>
          <w:tcPr>
            <w:tcW w:w="2081" w:type="dxa"/>
            <w:gridSpan w:val="3"/>
            <w:shd w:val="clear" w:color="auto" w:fill="FFE599" w:themeFill="accent4" w:themeFillTint="66"/>
            <w:tcMar/>
          </w:tcPr>
          <w:p w:rsidR="00E55A91" w:rsidP="00431B42" w:rsidRDefault="00CC3D76" w14:paraId="405FB3D0" w14:textId="472E7F4B">
            <w:r>
              <w:t>Foundation Funds, 8 Funds, 3512, 3513,</w:t>
            </w:r>
          </w:p>
        </w:tc>
        <w:tc>
          <w:tcPr>
            <w:tcW w:w="1887" w:type="dxa"/>
            <w:gridSpan w:val="2"/>
            <w:shd w:val="clear" w:color="auto" w:fill="FFE599" w:themeFill="accent4" w:themeFillTint="66"/>
            <w:tcMar/>
          </w:tcPr>
          <w:p w:rsidR="00E55A91" w:rsidP="00431B42" w:rsidRDefault="00E55A91" w14:paraId="328209C8" w14:textId="37E0E152">
            <w:r>
              <w:t>71313</w:t>
            </w:r>
          </w:p>
        </w:tc>
        <w:tc>
          <w:tcPr>
            <w:tcW w:w="2516" w:type="dxa"/>
            <w:shd w:val="clear" w:color="auto" w:fill="FFE599" w:themeFill="accent4" w:themeFillTint="66"/>
            <w:tcMar/>
          </w:tcPr>
          <w:p w:rsidR="00E55A91" w:rsidP="00431B42" w:rsidRDefault="00E55A91" w14:paraId="3150DA93" w14:textId="206E71FD">
            <w:r>
              <w:rPr>
                <w:rFonts w:cstheme="minorHAnsi"/>
                <w:sz w:val="20"/>
                <w:szCs w:val="20"/>
              </w:rPr>
              <w:t>F1 REF code, notation of clothing recipients (staff, students…), event or program name, and include few sentences on how purchase supports the mission of the University.</w:t>
            </w:r>
          </w:p>
        </w:tc>
      </w:tr>
    </w:tbl>
    <w:p w:rsidRPr="00C91EC6" w:rsidR="00270BD9" w:rsidP="006A7481" w:rsidRDefault="006A7481" w14:paraId="57EB80F0" w14:textId="580AD065">
      <w:pPr>
        <w:tabs>
          <w:tab w:val="left" w:pos="16737"/>
        </w:tabs>
      </w:pPr>
      <w:r>
        <w:tab/>
      </w:r>
      <w:r w:rsidR="006A7481">
        <w:rPr/>
        <w:t xml:space="preserve">U </w:t>
      </w:r>
      <w:r w:rsidR="0C1197CB">
        <w:rPr/>
        <w:t xml:space="preserve">Updated AP. </w:t>
      </w:r>
      <w:r w:rsidR="006A7481">
        <w:rPr/>
        <w:t>9/1/23</w:t>
      </w:r>
    </w:p>
    <w:sectPr w:rsidRPr="00C91EC6" w:rsidR="00270BD9" w:rsidSect="00F869E1">
      <w:footerReference w:type="default" r:id="rId21"/>
      <w:pgSz w:w="15840" w:h="12240" w:orient="landscape"/>
      <w:pgMar w:top="720" w:right="720" w:bottom="720" w:left="720" w:header="720" w:footer="720" w:gutter="0"/>
      <w:cols w:space="720"/>
      <w:docGrid w:linePitch="360"/>
      <w:headerReference w:type="default" r:id="Ra6cd4a29a5f641d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28DA" w:rsidP="00CC3D76" w:rsidRDefault="006C28DA" w14:paraId="16D6D9C9" w14:textId="77777777">
      <w:pPr>
        <w:spacing w:after="0" w:line="240" w:lineRule="auto"/>
      </w:pPr>
      <w:r>
        <w:separator/>
      </w:r>
    </w:p>
  </w:endnote>
  <w:endnote w:type="continuationSeparator" w:id="0">
    <w:p w:rsidR="006C28DA" w:rsidP="00CC3D76" w:rsidRDefault="006C28DA" w14:paraId="4BE180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D76" w:rsidRDefault="0034025B" w14:paraId="40FDBFDF" w14:textId="02790884">
    <w:pPr>
      <w:pStyle w:val="Footer"/>
    </w:pPr>
    <w:r>
      <w:t xml:space="preserve">9/1/23 AP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28DA" w:rsidP="00CC3D76" w:rsidRDefault="006C28DA" w14:paraId="5C284599" w14:textId="77777777">
      <w:pPr>
        <w:spacing w:after="0" w:line="240" w:lineRule="auto"/>
      </w:pPr>
      <w:r>
        <w:separator/>
      </w:r>
    </w:p>
  </w:footnote>
  <w:footnote w:type="continuationSeparator" w:id="0">
    <w:p w:rsidR="006C28DA" w:rsidP="00CC3D76" w:rsidRDefault="006C28DA" w14:paraId="59520C1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00"/>
      <w:gridCol w:w="4800"/>
      <w:gridCol w:w="4800"/>
    </w:tblGrid>
    <w:tr w:rsidR="6D8002E4" w:rsidTr="6D8002E4" w14:paraId="0AA0E373">
      <w:trPr>
        <w:trHeight w:val="300"/>
      </w:trPr>
      <w:tc>
        <w:tcPr>
          <w:tcW w:w="4800" w:type="dxa"/>
          <w:tcMar/>
        </w:tcPr>
        <w:p w:rsidR="6D8002E4" w:rsidP="6D8002E4" w:rsidRDefault="6D8002E4" w14:paraId="62F2BAB7" w14:textId="47B1B660">
          <w:pPr>
            <w:pStyle w:val="Header"/>
            <w:bidi w:val="0"/>
            <w:ind w:left="-115"/>
            <w:jc w:val="left"/>
          </w:pPr>
        </w:p>
      </w:tc>
      <w:tc>
        <w:tcPr>
          <w:tcW w:w="4800" w:type="dxa"/>
          <w:tcMar/>
        </w:tcPr>
        <w:p w:rsidR="6D8002E4" w:rsidP="6D8002E4" w:rsidRDefault="6D8002E4" w14:paraId="501F97A0" w14:textId="36B5EB43">
          <w:pPr>
            <w:pStyle w:val="Header"/>
            <w:bidi w:val="0"/>
            <w:jc w:val="center"/>
          </w:pPr>
        </w:p>
      </w:tc>
      <w:tc>
        <w:tcPr>
          <w:tcW w:w="4800" w:type="dxa"/>
          <w:tcMar/>
        </w:tcPr>
        <w:p w:rsidR="6D8002E4" w:rsidP="6D8002E4" w:rsidRDefault="6D8002E4" w14:paraId="1A6C5D2A" w14:textId="03F4BF44">
          <w:pPr>
            <w:pStyle w:val="Header"/>
            <w:bidi w:val="0"/>
            <w:ind w:right="-115"/>
            <w:jc w:val="right"/>
          </w:pPr>
        </w:p>
      </w:tc>
    </w:tr>
  </w:tbl>
  <w:p w:rsidR="6D8002E4" w:rsidP="6D8002E4" w:rsidRDefault="6D8002E4" w14:paraId="31BF8EFF" w14:textId="60C553B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030"/>
    <w:multiLevelType w:val="hybridMultilevel"/>
    <w:tmpl w:val="DB665AE8"/>
    <w:lvl w:ilvl="0" w:tplc="FDF42A80">
      <w:start w:val="1"/>
      <w:numFmt w:val="bullet"/>
      <w:lvlText w:val=""/>
      <w:lvlJc w:val="left"/>
      <w:pPr>
        <w:ind w:left="2160" w:hanging="360"/>
      </w:pPr>
      <w:rPr>
        <w:rFonts w:hint="default" w:ascii="Symbol" w:hAnsi="Symbol"/>
        <w:b w:val="0"/>
        <w:sz w:val="22"/>
        <w:szCs w:val="22"/>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4DD10DFA"/>
    <w:multiLevelType w:val="multilevel"/>
    <w:tmpl w:val="B4E2D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51E5ECD"/>
    <w:multiLevelType w:val="hybridMultilevel"/>
    <w:tmpl w:val="4AB452C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7B955679"/>
    <w:multiLevelType w:val="hybridMultilevel"/>
    <w:tmpl w:val="43C6980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1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C6"/>
    <w:rsid w:val="00014AEA"/>
    <w:rsid w:val="000C7E8B"/>
    <w:rsid w:val="000D56B1"/>
    <w:rsid w:val="00110E57"/>
    <w:rsid w:val="0012770D"/>
    <w:rsid w:val="0016430A"/>
    <w:rsid w:val="001A0DA5"/>
    <w:rsid w:val="001B18CF"/>
    <w:rsid w:val="001C1DD8"/>
    <w:rsid w:val="001D70B0"/>
    <w:rsid w:val="00212B78"/>
    <w:rsid w:val="002540CD"/>
    <w:rsid w:val="00265AD4"/>
    <w:rsid w:val="00270BD9"/>
    <w:rsid w:val="002B425A"/>
    <w:rsid w:val="002C2EBE"/>
    <w:rsid w:val="002F5604"/>
    <w:rsid w:val="0033684C"/>
    <w:rsid w:val="0034025B"/>
    <w:rsid w:val="00376A55"/>
    <w:rsid w:val="00385D62"/>
    <w:rsid w:val="00394274"/>
    <w:rsid w:val="00395529"/>
    <w:rsid w:val="003B7EA3"/>
    <w:rsid w:val="003C672B"/>
    <w:rsid w:val="00405380"/>
    <w:rsid w:val="00431B42"/>
    <w:rsid w:val="00461424"/>
    <w:rsid w:val="004AD8F2"/>
    <w:rsid w:val="00564605"/>
    <w:rsid w:val="005B3BC0"/>
    <w:rsid w:val="005E248E"/>
    <w:rsid w:val="00655212"/>
    <w:rsid w:val="00660169"/>
    <w:rsid w:val="00696D68"/>
    <w:rsid w:val="006A7481"/>
    <w:rsid w:val="006C28DA"/>
    <w:rsid w:val="006E549C"/>
    <w:rsid w:val="006F7466"/>
    <w:rsid w:val="007C4311"/>
    <w:rsid w:val="008076FA"/>
    <w:rsid w:val="00846A6A"/>
    <w:rsid w:val="008860B4"/>
    <w:rsid w:val="008A117A"/>
    <w:rsid w:val="008E71C6"/>
    <w:rsid w:val="008F6F42"/>
    <w:rsid w:val="009322A4"/>
    <w:rsid w:val="00947849"/>
    <w:rsid w:val="0095DE9E"/>
    <w:rsid w:val="009C1F0F"/>
    <w:rsid w:val="009D19BE"/>
    <w:rsid w:val="009F17D5"/>
    <w:rsid w:val="00AA1098"/>
    <w:rsid w:val="00B3404E"/>
    <w:rsid w:val="00B96EA9"/>
    <w:rsid w:val="00BE08B2"/>
    <w:rsid w:val="00C05BF7"/>
    <w:rsid w:val="00C411B8"/>
    <w:rsid w:val="00C91EC6"/>
    <w:rsid w:val="00CB6C13"/>
    <w:rsid w:val="00CC3D76"/>
    <w:rsid w:val="00CD737E"/>
    <w:rsid w:val="00D549D8"/>
    <w:rsid w:val="00D72943"/>
    <w:rsid w:val="00D95202"/>
    <w:rsid w:val="00E55A91"/>
    <w:rsid w:val="00EB3B4A"/>
    <w:rsid w:val="00F869E1"/>
    <w:rsid w:val="00FA2CC7"/>
    <w:rsid w:val="00FA4380"/>
    <w:rsid w:val="00FF1B4F"/>
    <w:rsid w:val="019F9625"/>
    <w:rsid w:val="03BBD10D"/>
    <w:rsid w:val="04198938"/>
    <w:rsid w:val="04890408"/>
    <w:rsid w:val="054F835B"/>
    <w:rsid w:val="05CB8D50"/>
    <w:rsid w:val="05E48F93"/>
    <w:rsid w:val="071B9B81"/>
    <w:rsid w:val="080EC48F"/>
    <w:rsid w:val="092D8DCF"/>
    <w:rsid w:val="09F93C77"/>
    <w:rsid w:val="0A2EC498"/>
    <w:rsid w:val="0AA8A7DE"/>
    <w:rsid w:val="0C1197CB"/>
    <w:rsid w:val="0C35E306"/>
    <w:rsid w:val="0D1A4D78"/>
    <w:rsid w:val="0DEBE90B"/>
    <w:rsid w:val="0E3A7EF6"/>
    <w:rsid w:val="0E87D547"/>
    <w:rsid w:val="0F74EEF2"/>
    <w:rsid w:val="1051EE3A"/>
    <w:rsid w:val="11392078"/>
    <w:rsid w:val="125F0CD5"/>
    <w:rsid w:val="12C13D86"/>
    <w:rsid w:val="13514B89"/>
    <w:rsid w:val="13A11BD3"/>
    <w:rsid w:val="160DD47F"/>
    <w:rsid w:val="164EF81C"/>
    <w:rsid w:val="17B13E79"/>
    <w:rsid w:val="19379AB5"/>
    <w:rsid w:val="19B489AD"/>
    <w:rsid w:val="1D849F82"/>
    <w:rsid w:val="1DB80DC6"/>
    <w:rsid w:val="1E7480F5"/>
    <w:rsid w:val="1EBEE753"/>
    <w:rsid w:val="207F0105"/>
    <w:rsid w:val="214EB4B8"/>
    <w:rsid w:val="219F2ABB"/>
    <w:rsid w:val="21DF8D6C"/>
    <w:rsid w:val="224D238C"/>
    <w:rsid w:val="2316F729"/>
    <w:rsid w:val="23301F86"/>
    <w:rsid w:val="2492F32E"/>
    <w:rsid w:val="24C7169F"/>
    <w:rsid w:val="24CBEFE7"/>
    <w:rsid w:val="25F2A379"/>
    <w:rsid w:val="2778E6E6"/>
    <w:rsid w:val="28DA34FB"/>
    <w:rsid w:val="2982C71E"/>
    <w:rsid w:val="2A2B64AC"/>
    <w:rsid w:val="2A744BC0"/>
    <w:rsid w:val="2B00E13F"/>
    <w:rsid w:val="2B22090E"/>
    <w:rsid w:val="2B384FFC"/>
    <w:rsid w:val="2C11D5BD"/>
    <w:rsid w:val="2C435822"/>
    <w:rsid w:val="2F5C6847"/>
    <w:rsid w:val="2F95F552"/>
    <w:rsid w:val="30A57525"/>
    <w:rsid w:val="31454B13"/>
    <w:rsid w:val="32850D85"/>
    <w:rsid w:val="3304CE8C"/>
    <w:rsid w:val="3355AEA2"/>
    <w:rsid w:val="3420DDE6"/>
    <w:rsid w:val="34676644"/>
    <w:rsid w:val="356B09F9"/>
    <w:rsid w:val="37789C41"/>
    <w:rsid w:val="38C3CBD9"/>
    <w:rsid w:val="39E02476"/>
    <w:rsid w:val="3A352D17"/>
    <w:rsid w:val="3A7300C9"/>
    <w:rsid w:val="3B4DC865"/>
    <w:rsid w:val="3B6939C9"/>
    <w:rsid w:val="3C941A8F"/>
    <w:rsid w:val="3D919DF9"/>
    <w:rsid w:val="3DAC282B"/>
    <w:rsid w:val="3F3B75EF"/>
    <w:rsid w:val="3F63908D"/>
    <w:rsid w:val="3F8EB3F6"/>
    <w:rsid w:val="40CE4E75"/>
    <w:rsid w:val="4107CB91"/>
    <w:rsid w:val="415DB957"/>
    <w:rsid w:val="41E725A8"/>
    <w:rsid w:val="42C25D2B"/>
    <w:rsid w:val="42F989B8"/>
    <w:rsid w:val="43E55F25"/>
    <w:rsid w:val="43E99C4A"/>
    <w:rsid w:val="45E7831B"/>
    <w:rsid w:val="4649D04C"/>
    <w:rsid w:val="48C0BDCE"/>
    <w:rsid w:val="48E06D75"/>
    <w:rsid w:val="4BA7C6C5"/>
    <w:rsid w:val="4C5EFC57"/>
    <w:rsid w:val="4CC7CD37"/>
    <w:rsid w:val="4D4D2BAE"/>
    <w:rsid w:val="4D942EF1"/>
    <w:rsid w:val="50C27FEB"/>
    <w:rsid w:val="51AF4B1F"/>
    <w:rsid w:val="51F2D87A"/>
    <w:rsid w:val="51F7CFE9"/>
    <w:rsid w:val="520A1840"/>
    <w:rsid w:val="552D4039"/>
    <w:rsid w:val="5655E1DD"/>
    <w:rsid w:val="596D8CAE"/>
    <w:rsid w:val="5C6DA5E6"/>
    <w:rsid w:val="5D3ABF7B"/>
    <w:rsid w:val="5D5BCCDB"/>
    <w:rsid w:val="5F8C5DE8"/>
    <w:rsid w:val="60537B34"/>
    <w:rsid w:val="60C8CB20"/>
    <w:rsid w:val="61715221"/>
    <w:rsid w:val="62C12343"/>
    <w:rsid w:val="62D34D2A"/>
    <w:rsid w:val="6403BF66"/>
    <w:rsid w:val="667C6811"/>
    <w:rsid w:val="66C48320"/>
    <w:rsid w:val="68A7D17E"/>
    <w:rsid w:val="6C5D9C08"/>
    <w:rsid w:val="6CF6650A"/>
    <w:rsid w:val="6D8002E4"/>
    <w:rsid w:val="6DB6A6A9"/>
    <w:rsid w:val="701DB91F"/>
    <w:rsid w:val="717AF6D5"/>
    <w:rsid w:val="726C2B64"/>
    <w:rsid w:val="736E823E"/>
    <w:rsid w:val="73A6FC6C"/>
    <w:rsid w:val="740F471F"/>
    <w:rsid w:val="7769FD39"/>
    <w:rsid w:val="777AEBFF"/>
    <w:rsid w:val="77E5B2CE"/>
    <w:rsid w:val="77FD74C5"/>
    <w:rsid w:val="78140179"/>
    <w:rsid w:val="78492AFF"/>
    <w:rsid w:val="7891033D"/>
    <w:rsid w:val="79114026"/>
    <w:rsid w:val="7AEB1BDA"/>
    <w:rsid w:val="7D43413C"/>
    <w:rsid w:val="7EDF119D"/>
    <w:rsid w:val="7F263546"/>
    <w:rsid w:val="7FF0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1B45"/>
  <w15:chartTrackingRefBased/>
  <w15:docId w15:val="{BB1449B8-D3D3-4CBF-A928-A9F169257B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1EC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91E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91EC6"/>
    <w:rPr>
      <w:color w:val="0563C1" w:themeColor="hyperlink"/>
      <w:u w:val="single"/>
    </w:rPr>
  </w:style>
  <w:style w:type="paragraph" w:styleId="ListParagraph">
    <w:name w:val="List Paragraph"/>
    <w:basedOn w:val="Normal"/>
    <w:uiPriority w:val="34"/>
    <w:qFormat/>
    <w:rsid w:val="00C91EC6"/>
    <w:pPr>
      <w:ind w:left="720"/>
      <w:contextualSpacing/>
    </w:pPr>
  </w:style>
  <w:style w:type="character" w:styleId="UnresolvedMention">
    <w:name w:val="Unresolved Mention"/>
    <w:basedOn w:val="DefaultParagraphFont"/>
    <w:uiPriority w:val="99"/>
    <w:semiHidden/>
    <w:unhideWhenUsed/>
    <w:rsid w:val="00461424"/>
    <w:rPr>
      <w:color w:val="605E5C"/>
      <w:shd w:val="clear" w:color="auto" w:fill="E1DFDD"/>
    </w:rPr>
  </w:style>
  <w:style w:type="paragraph" w:styleId="paragraph" w:customStyle="1">
    <w:name w:val="paragraph"/>
    <w:basedOn w:val="Normal"/>
    <w:rsid w:val="00E55A9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55A91"/>
  </w:style>
  <w:style w:type="character" w:styleId="eop" w:customStyle="1">
    <w:name w:val="eop"/>
    <w:basedOn w:val="DefaultParagraphFont"/>
    <w:rsid w:val="00E55A91"/>
  </w:style>
  <w:style w:type="character" w:styleId="scxw88269393" w:customStyle="1">
    <w:name w:val="scxw88269393"/>
    <w:basedOn w:val="DefaultParagraphFont"/>
    <w:rsid w:val="00E55A91"/>
  </w:style>
  <w:style w:type="paragraph" w:styleId="Header">
    <w:name w:val="header"/>
    <w:basedOn w:val="Normal"/>
    <w:link w:val="HeaderChar"/>
    <w:uiPriority w:val="99"/>
    <w:unhideWhenUsed/>
    <w:rsid w:val="00CC3D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3D76"/>
  </w:style>
  <w:style w:type="paragraph" w:styleId="Footer">
    <w:name w:val="footer"/>
    <w:basedOn w:val="Normal"/>
    <w:link w:val="FooterChar"/>
    <w:uiPriority w:val="99"/>
    <w:unhideWhenUsed/>
    <w:rsid w:val="00CC3D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3D76"/>
  </w:style>
  <w:style w:type="character" w:styleId="CommentReference">
    <w:name w:val="annotation reference"/>
    <w:basedOn w:val="DefaultParagraphFont"/>
    <w:uiPriority w:val="99"/>
    <w:semiHidden/>
    <w:unhideWhenUsed/>
    <w:rsid w:val="006A7481"/>
    <w:rPr>
      <w:sz w:val="16"/>
      <w:szCs w:val="16"/>
    </w:rPr>
  </w:style>
  <w:style w:type="paragraph" w:styleId="CommentText">
    <w:name w:val="annotation text"/>
    <w:basedOn w:val="Normal"/>
    <w:link w:val="CommentTextChar"/>
    <w:uiPriority w:val="99"/>
    <w:semiHidden/>
    <w:unhideWhenUsed/>
    <w:rsid w:val="006A7481"/>
    <w:pPr>
      <w:spacing w:line="240" w:lineRule="auto"/>
    </w:pPr>
    <w:rPr>
      <w:sz w:val="20"/>
      <w:szCs w:val="20"/>
    </w:rPr>
  </w:style>
  <w:style w:type="character" w:styleId="CommentTextChar" w:customStyle="1">
    <w:name w:val="Comment Text Char"/>
    <w:basedOn w:val="DefaultParagraphFont"/>
    <w:link w:val="CommentText"/>
    <w:uiPriority w:val="99"/>
    <w:semiHidden/>
    <w:rsid w:val="006A7481"/>
    <w:rPr>
      <w:sz w:val="20"/>
      <w:szCs w:val="20"/>
    </w:rPr>
  </w:style>
  <w:style w:type="paragraph" w:styleId="CommentSubject">
    <w:name w:val="annotation subject"/>
    <w:basedOn w:val="CommentText"/>
    <w:next w:val="CommentText"/>
    <w:link w:val="CommentSubjectChar"/>
    <w:uiPriority w:val="99"/>
    <w:semiHidden/>
    <w:unhideWhenUsed/>
    <w:rsid w:val="006A7481"/>
    <w:rPr>
      <w:b/>
      <w:bCs/>
    </w:rPr>
  </w:style>
  <w:style w:type="character" w:styleId="CommentSubjectChar" w:customStyle="1">
    <w:name w:val="Comment Subject Char"/>
    <w:basedOn w:val="CommentTextChar"/>
    <w:link w:val="CommentSubject"/>
    <w:uiPriority w:val="99"/>
    <w:semiHidden/>
    <w:rsid w:val="006A7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264">
      <w:bodyDiv w:val="1"/>
      <w:marLeft w:val="0"/>
      <w:marRight w:val="0"/>
      <w:marTop w:val="0"/>
      <w:marBottom w:val="0"/>
      <w:divBdr>
        <w:top w:val="none" w:sz="0" w:space="0" w:color="auto"/>
        <w:left w:val="none" w:sz="0" w:space="0" w:color="auto"/>
        <w:bottom w:val="none" w:sz="0" w:space="0" w:color="auto"/>
        <w:right w:val="none" w:sz="0" w:space="0" w:color="auto"/>
      </w:divBdr>
    </w:div>
    <w:div w:id="194005980">
      <w:bodyDiv w:val="1"/>
      <w:marLeft w:val="0"/>
      <w:marRight w:val="0"/>
      <w:marTop w:val="0"/>
      <w:marBottom w:val="0"/>
      <w:divBdr>
        <w:top w:val="none" w:sz="0" w:space="0" w:color="auto"/>
        <w:left w:val="none" w:sz="0" w:space="0" w:color="auto"/>
        <w:bottom w:val="none" w:sz="0" w:space="0" w:color="auto"/>
        <w:right w:val="none" w:sz="0" w:space="0" w:color="auto"/>
      </w:divBdr>
      <w:divsChild>
        <w:div w:id="109445489">
          <w:marLeft w:val="0"/>
          <w:marRight w:val="0"/>
          <w:marTop w:val="0"/>
          <w:marBottom w:val="0"/>
          <w:divBdr>
            <w:top w:val="none" w:sz="0" w:space="0" w:color="auto"/>
            <w:left w:val="none" w:sz="0" w:space="0" w:color="auto"/>
            <w:bottom w:val="none" w:sz="0" w:space="0" w:color="auto"/>
            <w:right w:val="none" w:sz="0" w:space="0" w:color="auto"/>
          </w:divBdr>
        </w:div>
        <w:div w:id="1585995479">
          <w:marLeft w:val="0"/>
          <w:marRight w:val="0"/>
          <w:marTop w:val="0"/>
          <w:marBottom w:val="0"/>
          <w:divBdr>
            <w:top w:val="none" w:sz="0" w:space="0" w:color="auto"/>
            <w:left w:val="none" w:sz="0" w:space="0" w:color="auto"/>
            <w:bottom w:val="none" w:sz="0" w:space="0" w:color="auto"/>
            <w:right w:val="none" w:sz="0" w:space="0" w:color="auto"/>
          </w:divBdr>
        </w:div>
      </w:divsChild>
    </w:div>
    <w:div w:id="1762992518">
      <w:bodyDiv w:val="1"/>
      <w:marLeft w:val="0"/>
      <w:marRight w:val="0"/>
      <w:marTop w:val="0"/>
      <w:marBottom w:val="0"/>
      <w:divBdr>
        <w:top w:val="none" w:sz="0" w:space="0" w:color="auto"/>
        <w:left w:val="none" w:sz="0" w:space="0" w:color="auto"/>
        <w:bottom w:val="none" w:sz="0" w:space="0" w:color="auto"/>
        <w:right w:val="none" w:sz="0" w:space="0" w:color="auto"/>
      </w:divBdr>
      <w:divsChild>
        <w:div w:id="1118984332">
          <w:marLeft w:val="0"/>
          <w:marRight w:val="0"/>
          <w:marTop w:val="0"/>
          <w:marBottom w:val="0"/>
          <w:divBdr>
            <w:top w:val="none" w:sz="0" w:space="0" w:color="auto"/>
            <w:left w:val="none" w:sz="0" w:space="0" w:color="auto"/>
            <w:bottom w:val="none" w:sz="0" w:space="0" w:color="auto"/>
            <w:right w:val="none" w:sz="0" w:space="0" w:color="auto"/>
          </w:divBdr>
          <w:divsChild>
            <w:div w:id="694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dminfinance.umw.edu/procurement/" TargetMode="External" Id="rId13" /><Relationship Type="http://schemas.openxmlformats.org/officeDocument/2006/relationships/hyperlink" Target="https://go.boarddocs.com/"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catalog.umw.edu/student-life/university-bookstore/" TargetMode="External" Id="rId12" /><Relationship Type="http://schemas.openxmlformats.org/officeDocument/2006/relationships/hyperlink" Target="https://adminfinance.umw.edu/ap/gift-giving/" TargetMode="External" Id="rId17" /><Relationship Type="http://schemas.openxmlformats.org/officeDocument/2006/relationships/customXml" Target="../customXml/item2.xml" Id="rId2" /><Relationship Type="http://schemas.openxmlformats.org/officeDocument/2006/relationships/hyperlink" Target="https://adminfinance.umw.edu/ap/gift-giving/" TargetMode="External" Id="rId16" /><Relationship Type="http://schemas.openxmlformats.org/officeDocument/2006/relationships/hyperlink" Target="https://advancement.umw.edu/universityrelations/creative-services/logo-request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dvancement.umw.edu/universityrelations/creative-services/logo-requests/" TargetMode="External" Id="rId11" /><Relationship Type="http://schemas.openxmlformats.org/officeDocument/2006/relationships/styles" Target="styles.xml" Id="rId5" /><Relationship Type="http://schemas.openxmlformats.org/officeDocument/2006/relationships/hyperlink" Target="https://adminfinance.umw.edu/ap/gift-giving/" TargetMode="External" Id="rId15" /><Relationship Type="http://schemas.openxmlformats.org/officeDocument/2006/relationships/theme" Target="theme/theme1.xml" Id="rId23" /><Relationship Type="http://schemas.openxmlformats.org/officeDocument/2006/relationships/hyperlink" Target="https://adminfinance.umw.edu/procurement/" TargetMode="External" Id="rId10" /><Relationship Type="http://schemas.openxmlformats.org/officeDocument/2006/relationships/hyperlink" Target="https://adminfinance.umw.edu/procuremen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dvancement.umw.edu/universityrelations/creative-services/logo-requests/" TargetMode="External" Id="rId14" /><Relationship Type="http://schemas.openxmlformats.org/officeDocument/2006/relationships/fontTable" Target="fontTable.xml" Id="rId22" /><Relationship Type="http://schemas.openxmlformats.org/officeDocument/2006/relationships/header" Target="header.xml" Id="Ra6cd4a29a5f641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72E08F29A1184DA685A687CBD6A3A6" ma:contentTypeVersion="12" ma:contentTypeDescription="Create a new document." ma:contentTypeScope="" ma:versionID="1539d4ea5d8a6664e4d1e05a0a1cbb7c">
  <xsd:schema xmlns:xsd="http://www.w3.org/2001/XMLSchema" xmlns:xs="http://www.w3.org/2001/XMLSchema" xmlns:p="http://schemas.microsoft.com/office/2006/metadata/properties" xmlns:ns2="8757f705-ef76-4a28-baff-9667fcec7d2e" xmlns:ns3="896a6452-6099-429d-bc89-57b598382bb7" targetNamespace="http://schemas.microsoft.com/office/2006/metadata/properties" ma:root="true" ma:fieldsID="db8327867f99a06cc73ead6e14de2fec" ns2:_="" ns3:_="">
    <xsd:import namespace="8757f705-ef76-4a28-baff-9667fcec7d2e"/>
    <xsd:import namespace="896a6452-6099-429d-bc89-57b598382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7f705-ef76-4a28-baff-9667fcec7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a6452-6099-429d-bc89-57b598382b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0FC53-D5B2-4284-B48D-A24DDABED2B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392A68-CC4B-4E21-8BBA-9A3E6B7E0478}"/>
</file>

<file path=customXml/itemProps3.xml><?xml version="1.0" encoding="utf-8"?>
<ds:datastoreItem xmlns:ds="http://schemas.openxmlformats.org/officeDocument/2006/customXml" ds:itemID="{CC5217E5-EE12-4E36-BE25-668E8C2750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1, 2023. AP</dc:title>
  <dc:subject/>
  <dc:creator>Vickie Chapman (vchapman)</dc:creator>
  <cp:keywords/>
  <dc:description/>
  <cp:lastModifiedBy>Vickie Chapman (vchapman)</cp:lastModifiedBy>
  <cp:revision>9</cp:revision>
  <dcterms:created xsi:type="dcterms:W3CDTF">2023-08-31T18:05:00Z</dcterms:created>
  <dcterms:modified xsi:type="dcterms:W3CDTF">2023-09-12T21:32:02Z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0x010100D872E08F29A1184DA685A687CBD6A3A6</vt:lpwstr>
  </property>
</Properties>
</file>