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D0E" w:rsidRPr="00AE6EA5" w:rsidRDefault="00AE6EA5" w:rsidP="00AE6EA5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2478032</wp:posOffset>
            </wp:positionH>
            <wp:positionV relativeFrom="paragraph">
              <wp:posOffset>-162035</wp:posOffset>
            </wp:positionV>
            <wp:extent cx="958543" cy="524274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ev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543" cy="524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-132430</wp:posOffset>
            </wp:positionH>
            <wp:positionV relativeFrom="paragraph">
              <wp:posOffset>-353148</wp:posOffset>
            </wp:positionV>
            <wp:extent cx="1538714" cy="421502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ESS REFORMATT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87" cy="423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EA5">
        <w:rPr>
          <w:b/>
          <w:sz w:val="40"/>
          <w:szCs w:val="40"/>
        </w:rPr>
        <w:t xml:space="preserve"> </w:t>
      </w:r>
    </w:p>
    <w:p w:rsidR="00AE6EA5" w:rsidRDefault="00AE6EA5" w:rsidP="00AE6EA5">
      <w:pPr>
        <w:jc w:val="center"/>
      </w:pPr>
      <w:proofErr w:type="spellStart"/>
      <w:r w:rsidRPr="00AE6EA5">
        <w:rPr>
          <w:b/>
          <w:sz w:val="40"/>
          <w:szCs w:val="40"/>
        </w:rPr>
        <w:t>eVA</w:t>
      </w:r>
      <w:proofErr w:type="spellEnd"/>
      <w:r w:rsidRPr="00AE6EA5">
        <w:rPr>
          <w:b/>
          <w:sz w:val="40"/>
          <w:szCs w:val="40"/>
        </w:rPr>
        <w:t xml:space="preserve"> 200 Repor</w:t>
      </w:r>
      <w:r>
        <w:rPr>
          <w:b/>
          <w:sz w:val="40"/>
          <w:szCs w:val="40"/>
        </w:rPr>
        <w:t>t</w:t>
      </w:r>
    </w:p>
    <w:p w:rsidR="00AE6EA5" w:rsidRDefault="00DB4D0E" w:rsidP="00AE6EA5">
      <w:r>
        <w:t xml:space="preserve">Run the </w:t>
      </w:r>
      <w:proofErr w:type="spellStart"/>
      <w:r>
        <w:t>eVA</w:t>
      </w:r>
      <w:proofErr w:type="spellEnd"/>
      <w:r>
        <w:t xml:space="preserve"> 200 Report by accessing the Report Center. </w:t>
      </w:r>
      <w:r w:rsidR="00AE6EA5">
        <w:t xml:space="preserve">Compare the data with the 200 report you saved prior to NextGen </w:t>
      </w:r>
      <w:proofErr w:type="spellStart"/>
      <w:r w:rsidR="00AE6EA5">
        <w:t>eVA</w:t>
      </w:r>
      <w:proofErr w:type="spellEnd"/>
      <w:r w:rsidR="00AE6EA5">
        <w:t>. If you notice any discrepancies, or cannot access the Report Center</w:t>
      </w:r>
      <w:r w:rsidR="00327678">
        <w:t>,</w:t>
      </w:r>
      <w:r w:rsidR="00AE6EA5">
        <w:t xml:space="preserve"> email </w:t>
      </w:r>
      <w:hyperlink r:id="rId7" w:history="1">
        <w:r w:rsidR="00AE6EA5" w:rsidRPr="004125BA">
          <w:rPr>
            <w:rStyle w:val="Hyperlink"/>
          </w:rPr>
          <w:t>tess@umw.edu</w:t>
        </w:r>
      </w:hyperlink>
      <w:r w:rsidR="00AE6EA5">
        <w:t xml:space="preserve">. </w:t>
      </w:r>
    </w:p>
    <w:p w:rsidR="00DB4D0E" w:rsidRDefault="00DB4D0E"/>
    <w:p w:rsidR="00DB4D0E" w:rsidRDefault="00DB4D0E" w:rsidP="00327678">
      <w:pPr>
        <w:pStyle w:val="ListParagraph"/>
        <w:numPr>
          <w:ilvl w:val="0"/>
          <w:numId w:val="1"/>
        </w:numPr>
      </w:pPr>
      <w:r>
        <w:t xml:space="preserve">Click on </w:t>
      </w:r>
      <w:r w:rsidRPr="00327678">
        <w:rPr>
          <w:i/>
        </w:rPr>
        <w:t>Report Center</w:t>
      </w:r>
      <w:r>
        <w:t xml:space="preserve"> </w:t>
      </w:r>
      <w:r w:rsidR="00327678">
        <w:t xml:space="preserve">located </w:t>
      </w:r>
      <w:r>
        <w:t>on the top menu bar.</w:t>
      </w:r>
    </w:p>
    <w:p w:rsidR="00AE6EA5" w:rsidRPr="00AE6EA5" w:rsidRDefault="00DB4D0E" w:rsidP="00327678">
      <w:pPr>
        <w:pStyle w:val="ListParagraph"/>
        <w:numPr>
          <w:ilvl w:val="0"/>
          <w:numId w:val="1"/>
        </w:numPr>
      </w:pPr>
      <w:r>
        <w:t xml:space="preserve">Click </w:t>
      </w:r>
      <w:r w:rsidRPr="00327678">
        <w:rPr>
          <w:i/>
        </w:rPr>
        <w:t>Access Report Center</w:t>
      </w:r>
      <w:r w:rsidR="00AE6EA5">
        <w:t xml:space="preserve">. </w:t>
      </w:r>
      <w:r>
        <w:t xml:space="preserve">You’ll be directed to the Report and Resource Center. </w:t>
      </w:r>
      <w:r w:rsidR="00AE6EA5">
        <w:t xml:space="preserve">To return to your </w:t>
      </w:r>
      <w:proofErr w:type="spellStart"/>
      <w:r w:rsidR="00AE6EA5">
        <w:t>eVA</w:t>
      </w:r>
      <w:proofErr w:type="spellEnd"/>
      <w:r w:rsidR="00AE6EA5">
        <w:t xml:space="preserve"> dashboard select </w:t>
      </w:r>
      <w:r w:rsidR="00AE6EA5" w:rsidRPr="00327678">
        <w:rPr>
          <w:i/>
        </w:rPr>
        <w:t>Return to Portal.</w:t>
      </w:r>
    </w:p>
    <w:p w:rsidR="00DB4D0E" w:rsidRDefault="00DB4D0E" w:rsidP="00327678">
      <w:pPr>
        <w:pStyle w:val="ListParagraph"/>
        <w:numPr>
          <w:ilvl w:val="0"/>
          <w:numId w:val="1"/>
        </w:numPr>
      </w:pPr>
      <w:r>
        <w:t>Follow the inst</w:t>
      </w:r>
      <w:r w:rsidR="00AE6EA5">
        <w:t>r</w:t>
      </w:r>
      <w:r>
        <w:t xml:space="preserve">uctions below to run the 200 report. </w:t>
      </w:r>
    </w:p>
    <w:p w:rsidR="00DB4D0E" w:rsidRDefault="0032767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2781037</wp:posOffset>
                </wp:positionH>
                <wp:positionV relativeFrom="paragraph">
                  <wp:posOffset>213798</wp:posOffset>
                </wp:positionV>
                <wp:extent cx="599090" cy="378372"/>
                <wp:effectExtent l="19050" t="19050" r="1079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090" cy="3783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3618A5" id="Rectangle 10" o:spid="_x0000_s1026" style="position:absolute;margin-left:219pt;margin-top:16.85pt;width:47.15pt;height:29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" filled="f" strokecolor="#ed7d31 [3205]" strokeweight="2.25pt"/>
            </w:pict>
          </mc:Fallback>
        </mc:AlternateContent>
      </w:r>
    </w:p>
    <w:p w:rsidR="00DB4D0E" w:rsidRDefault="0032767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949FF" wp14:editId="61087D59">
                <wp:simplePos x="0" y="0"/>
                <wp:positionH relativeFrom="column">
                  <wp:posOffset>113512</wp:posOffset>
                </wp:positionH>
                <wp:positionV relativeFrom="paragraph">
                  <wp:posOffset>482994</wp:posOffset>
                </wp:positionV>
                <wp:extent cx="1797269" cy="378372"/>
                <wp:effectExtent l="19050" t="19050" r="1270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269" cy="378372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0717BC" id="Rectangle 11" o:spid="_x0000_s1026" style="position:absolute;margin-left:8.95pt;margin-top:38.05pt;width:141.5pt;height:29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" filled="f" strokecolor="#ed7d31" strokeweight="2.25pt"/>
            </w:pict>
          </mc:Fallback>
        </mc:AlternateContent>
      </w:r>
      <w:r w:rsidR="00DB4D0E" w:rsidRPr="00DB4D0E">
        <w:drawing>
          <wp:inline distT="0" distB="0" distL="0" distR="0" wp14:anchorId="23AEE2EF" wp14:editId="0744BC20">
            <wp:extent cx="5943600" cy="868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D0E" w:rsidRDefault="00DB4D0E"/>
    <w:p w:rsidR="005058AC" w:rsidRDefault="0032767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881C7" wp14:editId="0E07A3BC">
                <wp:simplePos x="0" y="0"/>
                <wp:positionH relativeFrom="column">
                  <wp:posOffset>4779645</wp:posOffset>
                </wp:positionH>
                <wp:positionV relativeFrom="paragraph">
                  <wp:posOffset>517088</wp:posOffset>
                </wp:positionV>
                <wp:extent cx="813325" cy="378372"/>
                <wp:effectExtent l="19050" t="19050" r="25400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325" cy="3783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9302C5" id="Rectangle 13" o:spid="_x0000_s1026" style="position:absolute;margin-left:376.35pt;margin-top:40.7pt;width:64.05pt;height:29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" filled="f" strokecolor="#ed7d31 [3205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949FF" wp14:editId="61087D59">
                <wp:simplePos x="0" y="0"/>
                <wp:positionH relativeFrom="column">
                  <wp:posOffset>3960298</wp:posOffset>
                </wp:positionH>
                <wp:positionV relativeFrom="paragraph">
                  <wp:posOffset>1898759</wp:posOffset>
                </wp:positionV>
                <wp:extent cx="1507183" cy="378372"/>
                <wp:effectExtent l="19050" t="19050" r="17145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183" cy="37837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EA1659" id="Rectangle 12" o:spid="_x0000_s1026" style="position:absolute;margin-left:311.85pt;margin-top:149.5pt;width:118.7pt;height:29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" filled="f" strokecolor="#ed7d31 [3205]" strokeweight="2.25pt"/>
            </w:pict>
          </mc:Fallback>
        </mc:AlternateContent>
      </w:r>
      <w:r w:rsidR="00DB4D0E" w:rsidRPr="00DB4D0E">
        <w:drawing>
          <wp:inline distT="0" distB="0" distL="0" distR="0" wp14:anchorId="59AA247E" wp14:editId="2A1BCE9C">
            <wp:extent cx="5943600" cy="23399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D0E" w:rsidRDefault="00DB4D0E"/>
    <w:p w:rsidR="00327678" w:rsidRDefault="00327678">
      <w:pPr>
        <w:rPr>
          <w:sz w:val="28"/>
          <w:szCs w:val="28"/>
        </w:rPr>
      </w:pPr>
    </w:p>
    <w:p w:rsidR="00327678" w:rsidRDefault="00327678">
      <w:pPr>
        <w:rPr>
          <w:sz w:val="28"/>
          <w:szCs w:val="28"/>
        </w:rPr>
      </w:pPr>
    </w:p>
    <w:p w:rsidR="00327678" w:rsidRDefault="00327678">
      <w:pPr>
        <w:rPr>
          <w:sz w:val="28"/>
          <w:szCs w:val="28"/>
        </w:rPr>
      </w:pPr>
    </w:p>
    <w:p w:rsidR="00327678" w:rsidRDefault="00327678">
      <w:pPr>
        <w:rPr>
          <w:sz w:val="28"/>
          <w:szCs w:val="28"/>
        </w:rPr>
      </w:pPr>
    </w:p>
    <w:p w:rsidR="00DB4D0E" w:rsidRPr="00DB4D0E" w:rsidRDefault="00DB4D0E">
      <w:pPr>
        <w:rPr>
          <w:sz w:val="28"/>
          <w:szCs w:val="28"/>
        </w:rPr>
      </w:pPr>
      <w:r w:rsidRPr="00DB4D0E">
        <w:rPr>
          <w:sz w:val="28"/>
          <w:szCs w:val="28"/>
        </w:rPr>
        <w:lastRenderedPageBreak/>
        <w:t xml:space="preserve">How to run the </w:t>
      </w:r>
      <w:proofErr w:type="spellStart"/>
      <w:r w:rsidRPr="00DB4D0E">
        <w:rPr>
          <w:sz w:val="28"/>
          <w:szCs w:val="28"/>
        </w:rPr>
        <w:t>eVA</w:t>
      </w:r>
      <w:proofErr w:type="spellEnd"/>
      <w:r w:rsidRPr="00DB4D0E">
        <w:rPr>
          <w:sz w:val="28"/>
          <w:szCs w:val="28"/>
        </w:rPr>
        <w:t xml:space="preserve"> 200 Report:</w:t>
      </w:r>
    </w:p>
    <w:p w:rsidR="00DB4D0E" w:rsidRDefault="00DB4D0E" w:rsidP="00DB4D0E">
      <w:r>
        <w:rPr>
          <w:noProof/>
        </w:rPr>
        <w:drawing>
          <wp:inline distT="0" distB="0" distL="0" distR="0" wp14:anchorId="6C10D3F3" wp14:editId="5C9FF980">
            <wp:extent cx="1460500" cy="1228392"/>
            <wp:effectExtent l="19050" t="19050" r="2540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58" cy="12400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B4D0E" w:rsidRDefault="00DB4D0E" w:rsidP="00DB4D0E">
      <w:r>
        <w:t>Query Selection: Multiple Orders</w:t>
      </w:r>
    </w:p>
    <w:p w:rsidR="00DB4D0E" w:rsidRDefault="00DB4D0E" w:rsidP="00DB4D0E">
      <w:r>
        <w:t>Select Date: Custom.</w:t>
      </w:r>
    </w:p>
    <w:p w:rsidR="00DB4D0E" w:rsidRDefault="00DB4D0E" w:rsidP="00DB4D0E">
      <w:r>
        <w:t xml:space="preserve">Calendar </w:t>
      </w:r>
      <w:proofErr w:type="gramStart"/>
      <w:r>
        <w:t>From</w:t>
      </w:r>
      <w:proofErr w:type="gramEnd"/>
      <w:r>
        <w:t xml:space="preserve"> and To: Enter 1 year at a time 1/1/20-12/31/20 and 1/1/21-12/31/21)</w:t>
      </w:r>
    </w:p>
    <w:p w:rsidR="00DB4D0E" w:rsidRDefault="00DB4D0E" w:rsidP="00DB4D0E">
      <w:r>
        <w:t>Order Source and Vendors: Check All</w:t>
      </w:r>
    </w:p>
    <w:p w:rsidR="00DB4D0E" w:rsidRDefault="00DB4D0E" w:rsidP="00DB4D0E">
      <w:r>
        <w:t xml:space="preserve">Optional Selection Criteria: Enter the Requester User ID </w:t>
      </w:r>
    </w:p>
    <w:p w:rsidR="00DB4D0E" w:rsidRDefault="00DB4D0E" w:rsidP="00DB4D0E">
      <w:r>
        <w:t>Value: Enter your user name</w:t>
      </w:r>
    </w:p>
    <w:p w:rsidR="00DB4D0E" w:rsidRDefault="00DB4D0E" w:rsidP="00DB4D0E">
      <w:r>
        <w:rPr>
          <w:noProof/>
        </w:rPr>
        <w:drawing>
          <wp:inline distT="0" distB="0" distL="0" distR="0" wp14:anchorId="003396D2" wp14:editId="562D984E">
            <wp:extent cx="4978400" cy="2023273"/>
            <wp:effectExtent l="19050" t="19050" r="12700" b="152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2618" cy="20290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B4D0E" w:rsidRDefault="00DB4D0E" w:rsidP="00DB4D0E">
      <w:r>
        <w:rPr>
          <w:noProof/>
        </w:rPr>
        <w:drawing>
          <wp:inline distT="0" distB="0" distL="0" distR="0" wp14:anchorId="2E38D403" wp14:editId="552A39A0">
            <wp:extent cx="5041900" cy="809613"/>
            <wp:effectExtent l="19050" t="19050" r="635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5040" cy="8197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B4D0E" w:rsidRDefault="00DB4D0E" w:rsidP="00DB4D0E">
      <w:r>
        <w:t>Leave all defaults on the rest of the repo</w:t>
      </w:r>
      <w:r>
        <w:t>r</w:t>
      </w:r>
      <w:r>
        <w:t>t and choose Run Report at the bottom of the page.</w:t>
      </w:r>
    </w:p>
    <w:p w:rsidR="00DB4D0E" w:rsidRDefault="00DB4D0E" w:rsidP="00DB4D0E">
      <w:proofErr w:type="spellStart"/>
      <w:r>
        <w:t>eVA</w:t>
      </w:r>
      <w:proofErr w:type="spellEnd"/>
      <w:r>
        <w:t xml:space="preserve"> will provide a list of all orders for the time period.  Download the report (PDF, Excel or CSV) and rerun the report for year 2.  </w:t>
      </w:r>
    </w:p>
    <w:p w:rsidR="00DB4D0E" w:rsidRDefault="00DB4D0E" w:rsidP="00DB4D0E">
      <w:r>
        <w:rPr>
          <w:noProof/>
        </w:rPr>
        <w:drawing>
          <wp:inline distT="0" distB="0" distL="0" distR="0" wp14:anchorId="4FF1945A" wp14:editId="01D529C0">
            <wp:extent cx="1857375" cy="4476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D0E" w:rsidRDefault="00DB4D0E"/>
    <w:sectPr w:rsidR="00DB4D0E" w:rsidSect="00327678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D690C"/>
    <w:multiLevelType w:val="hybridMultilevel"/>
    <w:tmpl w:val="8D50A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0E"/>
    <w:rsid w:val="00327678"/>
    <w:rsid w:val="005058AC"/>
    <w:rsid w:val="00AE6EA5"/>
    <w:rsid w:val="00DB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1162"/>
  <w15:chartTrackingRefBased/>
  <w15:docId w15:val="{F97C2751-8657-4948-8639-0601DDD0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E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7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mailto:tess@umw.edu" TargetMode="External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Shurina (vshurina)</dc:creator>
  <cp:keywords/>
  <dc:description/>
  <cp:lastModifiedBy>Vanessa Shurina (vshurina)</cp:lastModifiedBy>
  <cp:revision>1</cp:revision>
  <dcterms:created xsi:type="dcterms:W3CDTF">2022-11-01T13:20:00Z</dcterms:created>
  <dcterms:modified xsi:type="dcterms:W3CDTF">2022-11-01T13:44:00Z</dcterms:modified>
</cp:coreProperties>
</file>